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both"/>
        <w:rPr>
          <w:rFonts w:ascii="宋体" w:hAnsi="宋体"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1</w:t>
      </w:r>
      <w:bookmarkStart w:id="0" w:name="_GoBack"/>
      <w:bookmarkEnd w:id="0"/>
    </w:p>
    <w:p>
      <w:pPr>
        <w:widowControl/>
        <w:snapToGrid w:val="0"/>
        <w:spacing w:after="312" w:afterLines="100" w:line="400" w:lineRule="exact"/>
        <w:jc w:val="center"/>
        <w:rPr>
          <w:rFonts w:hint="eastAsia" w:ascii="方正小标宋简体" w:hAnsi="方正小标宋简体" w:eastAsia="方正小标宋简体" w:cs="方正小标宋简体"/>
          <w:b/>
          <w:sz w:val="36"/>
          <w:szCs w:val="36"/>
          <w:lang w:val="en-US" w:eastAsia="zh-CN"/>
        </w:rPr>
      </w:pPr>
      <w:r>
        <w:rPr>
          <w:rFonts w:hint="eastAsia" w:ascii="方正小标宋简体" w:hAnsi="方正小标宋简体" w:eastAsia="方正小标宋简体" w:cs="方正小标宋简体"/>
          <w:sz w:val="36"/>
          <w:szCs w:val="36"/>
          <w:lang w:val="en-US" w:eastAsia="zh-CN"/>
        </w:rPr>
        <w:t>一、组织基本情况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88"/>
        <w:gridCol w:w="2348"/>
        <w:gridCol w:w="1701"/>
        <w:gridCol w:w="34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jc w:val="center"/>
        </w:trPr>
        <w:tc>
          <w:tcPr>
            <w:tcW w:w="1688" w:type="dxa"/>
            <w:noWrap w:val="0"/>
            <w:vAlign w:val="center"/>
          </w:tcPr>
          <w:p>
            <w:pPr>
              <w:jc w:val="center"/>
              <w:rPr>
                <w:sz w:val="24"/>
                <w:lang w:val="en-US" w:eastAsia="zh-CN"/>
              </w:rPr>
            </w:pPr>
            <w:r>
              <w:rPr>
                <w:rFonts w:hint="eastAsia"/>
                <w:sz w:val="24"/>
                <w:lang w:val="en-US" w:eastAsia="zh-CN"/>
              </w:rPr>
              <w:t>组织名称</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注册地址</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688" w:type="dxa"/>
            <w:noWrap w:val="0"/>
            <w:vAlign w:val="center"/>
          </w:tcPr>
          <w:p>
            <w:pPr>
              <w:jc w:val="center"/>
              <w:rPr>
                <w:sz w:val="24"/>
                <w:lang w:val="en-US" w:eastAsia="zh-CN"/>
              </w:rPr>
            </w:pPr>
            <w:r>
              <w:rPr>
                <w:rFonts w:hint="eastAsia"/>
                <w:sz w:val="24"/>
                <w:lang w:val="en-US" w:eastAsia="zh-CN"/>
              </w:rPr>
              <w:t>法定代表人</w:t>
            </w:r>
          </w:p>
        </w:tc>
        <w:tc>
          <w:tcPr>
            <w:tcW w:w="2348" w:type="dxa"/>
            <w:noWrap w:val="0"/>
            <w:vAlign w:val="top"/>
          </w:tcPr>
          <w:p>
            <w:pPr>
              <w:jc w:val="center"/>
              <w:rPr>
                <w:sz w:val="24"/>
                <w:lang w:val="en-US" w:eastAsia="zh-CN"/>
              </w:rPr>
            </w:pPr>
          </w:p>
        </w:tc>
        <w:tc>
          <w:tcPr>
            <w:tcW w:w="1701" w:type="dxa"/>
            <w:noWrap w:val="0"/>
            <w:vAlign w:val="center"/>
          </w:tcPr>
          <w:p>
            <w:pPr>
              <w:jc w:val="center"/>
              <w:rPr>
                <w:sz w:val="24"/>
                <w:lang w:val="en-US" w:eastAsia="zh-CN"/>
              </w:rPr>
            </w:pPr>
            <w:r>
              <w:rPr>
                <w:sz w:val="24"/>
                <w:lang w:val="en-US" w:eastAsia="zh-CN"/>
              </w:rPr>
              <w:t>联系电话</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688" w:type="dxa"/>
            <w:noWrap w:val="0"/>
            <w:vAlign w:val="center"/>
          </w:tcPr>
          <w:p>
            <w:pPr>
              <w:jc w:val="center"/>
              <w:rPr>
                <w:sz w:val="24"/>
                <w:lang w:val="en-US" w:eastAsia="zh-CN"/>
              </w:rPr>
            </w:pPr>
            <w:r>
              <w:rPr>
                <w:rFonts w:hint="eastAsia"/>
                <w:sz w:val="24"/>
                <w:lang w:val="en-US" w:eastAsia="zh-CN"/>
              </w:rPr>
              <w:t>最高管理者</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联系电话</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688" w:type="dxa"/>
            <w:noWrap w:val="0"/>
            <w:vAlign w:val="center"/>
          </w:tcPr>
          <w:p>
            <w:pPr>
              <w:jc w:val="center"/>
              <w:rPr>
                <w:sz w:val="24"/>
                <w:lang w:val="en-US" w:eastAsia="zh-CN"/>
              </w:rPr>
            </w:pPr>
            <w:r>
              <w:rPr>
                <w:rFonts w:hint="eastAsia"/>
                <w:sz w:val="24"/>
                <w:lang w:val="en-US" w:eastAsia="zh-CN"/>
              </w:rPr>
              <w:t>公司网址</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微信公众号</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688" w:type="dxa"/>
            <w:noWrap w:val="0"/>
            <w:vAlign w:val="center"/>
          </w:tcPr>
          <w:p>
            <w:pPr>
              <w:jc w:val="center"/>
              <w:rPr>
                <w:sz w:val="24"/>
                <w:lang w:val="en-US" w:eastAsia="zh-CN"/>
              </w:rPr>
            </w:pPr>
            <w:r>
              <w:rPr>
                <w:rFonts w:hint="eastAsia"/>
                <w:sz w:val="24"/>
                <w:lang w:val="en-US" w:eastAsia="zh-CN"/>
              </w:rPr>
              <w:t>组织成立日期</w:t>
            </w:r>
          </w:p>
        </w:tc>
        <w:tc>
          <w:tcPr>
            <w:tcW w:w="2348" w:type="dxa"/>
            <w:noWrap w:val="0"/>
            <w:vAlign w:val="center"/>
          </w:tcPr>
          <w:p>
            <w:pPr>
              <w:jc w:val="center"/>
              <w:rPr>
                <w:color w:val="FF0000"/>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统一社会信用代码</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688" w:type="dxa"/>
            <w:noWrap w:val="0"/>
            <w:vAlign w:val="center"/>
          </w:tcPr>
          <w:p>
            <w:pPr>
              <w:jc w:val="center"/>
              <w:rPr>
                <w:sz w:val="24"/>
                <w:lang w:val="en-US" w:eastAsia="zh-CN"/>
              </w:rPr>
            </w:pPr>
            <w:r>
              <w:rPr>
                <w:sz w:val="24"/>
                <w:lang w:val="en-US" w:eastAsia="zh-CN"/>
              </w:rPr>
              <w:t>所属行业</w:t>
            </w:r>
          </w:p>
        </w:tc>
        <w:tc>
          <w:tcPr>
            <w:tcW w:w="2348" w:type="dxa"/>
            <w:noWrap w:val="0"/>
            <w:vAlign w:val="center"/>
          </w:tcPr>
          <w:p>
            <w:pPr>
              <w:jc w:val="center"/>
              <w:rPr>
                <w:color w:val="FF0000"/>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经济类型</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jc w:val="center"/>
        </w:trPr>
        <w:tc>
          <w:tcPr>
            <w:tcW w:w="1688" w:type="dxa"/>
            <w:noWrap w:val="0"/>
            <w:vAlign w:val="center"/>
          </w:tcPr>
          <w:p>
            <w:pPr>
              <w:jc w:val="center"/>
              <w:rPr>
                <w:sz w:val="24"/>
                <w:lang w:val="en-US" w:eastAsia="zh-CN"/>
              </w:rPr>
            </w:pPr>
            <w:r>
              <w:rPr>
                <w:rFonts w:hint="eastAsia"/>
                <w:sz w:val="24"/>
                <w:lang w:val="en-US" w:eastAsia="zh-CN"/>
              </w:rPr>
              <w:t>组织规模</w:t>
            </w:r>
          </w:p>
        </w:tc>
        <w:tc>
          <w:tcPr>
            <w:tcW w:w="7457" w:type="dxa"/>
            <w:gridSpan w:val="3"/>
            <w:noWrap w:val="0"/>
            <w:vAlign w:val="center"/>
          </w:tcPr>
          <w:p>
            <w:pPr>
              <w:ind w:firstLine="480" w:firstLineChars="200"/>
              <w:jc w:val="both"/>
              <w:rPr>
                <w:color w:val="FF0000"/>
                <w:sz w:val="24"/>
                <w:lang w:val="en-US" w:eastAsia="zh-CN"/>
              </w:rPr>
            </w:pPr>
            <w:r>
              <w:rPr>
                <w:rFonts w:hint="eastAsia" w:ascii="方正仿宋_GBK" w:hAnsi="方正仿宋_GBK" w:cs="方正仿宋_GBK"/>
                <w:sz w:val="24"/>
                <w:lang w:val="en-US" w:eastAsia="zh-CN"/>
              </w:rPr>
              <w:t>□大型    □中型    □小型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688" w:type="dxa"/>
            <w:noWrap w:val="0"/>
            <w:vAlign w:val="center"/>
          </w:tcPr>
          <w:p>
            <w:pPr>
              <w:jc w:val="center"/>
              <w:rPr>
                <w:sz w:val="24"/>
                <w:lang w:val="en-US" w:eastAsia="zh-CN"/>
              </w:rPr>
            </w:pPr>
            <w:r>
              <w:rPr>
                <w:rFonts w:hint="eastAsia"/>
                <w:sz w:val="24"/>
                <w:lang w:val="en-US" w:eastAsia="zh-CN"/>
              </w:rPr>
              <w:t>职工（社员 ）总数</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sz w:val="24"/>
                <w:lang w:val="en-US" w:eastAsia="zh-CN"/>
              </w:rPr>
              <w:t>管理人员数量</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688" w:type="dxa"/>
            <w:noWrap w:val="0"/>
            <w:vAlign w:val="center"/>
          </w:tcPr>
          <w:p>
            <w:pPr>
              <w:jc w:val="center"/>
              <w:rPr>
                <w:sz w:val="24"/>
                <w:lang w:val="en-US" w:eastAsia="zh-CN"/>
              </w:rPr>
            </w:pPr>
            <w:r>
              <w:rPr>
                <w:rFonts w:hint="eastAsia"/>
                <w:sz w:val="24"/>
                <w:lang w:val="en-US" w:eastAsia="zh-CN"/>
              </w:rPr>
              <w:t>技术人员数量</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质量管理人员数量</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688" w:type="dxa"/>
            <w:noWrap w:val="0"/>
            <w:vAlign w:val="center"/>
          </w:tcPr>
          <w:p>
            <w:pPr>
              <w:jc w:val="center"/>
              <w:rPr>
                <w:sz w:val="24"/>
                <w:lang w:val="en-US" w:eastAsia="zh-CN"/>
              </w:rPr>
            </w:pPr>
            <w:r>
              <w:rPr>
                <w:rFonts w:hint="eastAsia"/>
                <w:sz w:val="24"/>
                <w:lang w:val="en-US" w:eastAsia="zh-CN"/>
              </w:rPr>
              <w:t>质量管理机构名称</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质量管理负责人</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jc w:val="center"/>
        </w:trPr>
        <w:tc>
          <w:tcPr>
            <w:tcW w:w="1688" w:type="dxa"/>
            <w:noWrap w:val="0"/>
            <w:vAlign w:val="center"/>
          </w:tcPr>
          <w:p>
            <w:pPr>
              <w:jc w:val="center"/>
              <w:rPr>
                <w:sz w:val="24"/>
                <w:lang w:val="en-US" w:eastAsia="zh-CN"/>
              </w:rPr>
            </w:pPr>
            <w:r>
              <w:rPr>
                <w:rFonts w:hint="eastAsia"/>
                <w:sz w:val="24"/>
                <w:lang w:val="en-US" w:eastAsia="zh-CN"/>
              </w:rPr>
              <w:t>联系电话</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联系传真</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688" w:type="dxa"/>
            <w:noWrap w:val="0"/>
            <w:vAlign w:val="center"/>
          </w:tcPr>
          <w:p>
            <w:pPr>
              <w:jc w:val="center"/>
              <w:rPr>
                <w:spacing w:val="-14"/>
                <w:sz w:val="24"/>
                <w:lang w:val="en-US" w:eastAsia="zh-CN"/>
              </w:rPr>
            </w:pPr>
            <w:r>
              <w:rPr>
                <w:rFonts w:hint="eastAsia"/>
                <w:sz w:val="24"/>
                <w:lang w:val="en-US" w:eastAsia="zh-CN"/>
              </w:rPr>
              <w:t>联系部门</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pacing w:val="-14"/>
                <w:sz w:val="24"/>
                <w:lang w:val="en-US" w:eastAsia="zh-CN"/>
              </w:rPr>
              <w:t>申报工作联系人</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8" w:hRule="atLeast"/>
          <w:jc w:val="center"/>
        </w:trPr>
        <w:tc>
          <w:tcPr>
            <w:tcW w:w="1688" w:type="dxa"/>
            <w:noWrap w:val="0"/>
            <w:vAlign w:val="center"/>
          </w:tcPr>
          <w:p>
            <w:pPr>
              <w:jc w:val="center"/>
              <w:rPr>
                <w:spacing w:val="-14"/>
                <w:sz w:val="24"/>
                <w:lang w:val="en-US" w:eastAsia="zh-CN"/>
              </w:rPr>
            </w:pPr>
            <w:r>
              <w:rPr>
                <w:rFonts w:hint="eastAsia"/>
                <w:sz w:val="24"/>
                <w:lang w:val="en-US" w:eastAsia="zh-CN"/>
              </w:rPr>
              <w:t>联系电话</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联系手机</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88" w:type="dxa"/>
            <w:noWrap w:val="0"/>
            <w:vAlign w:val="center"/>
          </w:tcPr>
          <w:p>
            <w:pPr>
              <w:jc w:val="center"/>
              <w:rPr>
                <w:sz w:val="24"/>
                <w:lang w:val="en-US" w:eastAsia="zh-CN"/>
              </w:rPr>
            </w:pPr>
            <w:r>
              <w:rPr>
                <w:rFonts w:hint="eastAsia"/>
                <w:sz w:val="24"/>
                <w:lang w:val="en-US" w:eastAsia="zh-CN"/>
              </w:rPr>
              <w:t>联系传真</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ascii="宋体" w:hAnsi="宋体"/>
                <w:sz w:val="28"/>
                <w:lang w:val="en-US" w:eastAsia="zh-CN"/>
              </w:rPr>
              <w:t>E-mail</w:t>
            </w:r>
          </w:p>
        </w:tc>
        <w:tc>
          <w:tcPr>
            <w:tcW w:w="3408" w:type="dxa"/>
            <w:noWrap w:val="0"/>
            <w:vAlign w:val="center"/>
          </w:tcPr>
          <w:p>
            <w:pPr>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688" w:type="dxa"/>
            <w:noWrap w:val="0"/>
            <w:vAlign w:val="center"/>
          </w:tcPr>
          <w:p>
            <w:pPr>
              <w:jc w:val="center"/>
              <w:rPr>
                <w:sz w:val="24"/>
                <w:lang w:val="en-US" w:eastAsia="zh-CN"/>
              </w:rPr>
            </w:pPr>
            <w:r>
              <w:rPr>
                <w:sz w:val="24"/>
                <w:lang w:val="en-US" w:eastAsia="zh-CN"/>
              </w:rPr>
              <w:t>通讯地址</w:t>
            </w:r>
          </w:p>
        </w:tc>
        <w:tc>
          <w:tcPr>
            <w:tcW w:w="2348" w:type="dxa"/>
            <w:noWrap w:val="0"/>
            <w:vAlign w:val="center"/>
          </w:tcPr>
          <w:p>
            <w:pPr>
              <w:jc w:val="center"/>
              <w:rPr>
                <w:sz w:val="24"/>
                <w:lang w:val="en-US" w:eastAsia="zh-CN"/>
              </w:rPr>
            </w:pPr>
          </w:p>
        </w:tc>
        <w:tc>
          <w:tcPr>
            <w:tcW w:w="1701" w:type="dxa"/>
            <w:noWrap w:val="0"/>
            <w:vAlign w:val="center"/>
          </w:tcPr>
          <w:p>
            <w:pPr>
              <w:jc w:val="center"/>
              <w:rPr>
                <w:sz w:val="24"/>
                <w:lang w:val="en-US" w:eastAsia="zh-CN"/>
              </w:rPr>
            </w:pPr>
            <w:r>
              <w:rPr>
                <w:rFonts w:hint="eastAsia"/>
                <w:sz w:val="24"/>
                <w:lang w:val="en-US" w:eastAsia="zh-CN"/>
              </w:rPr>
              <w:t>邮政编码</w:t>
            </w:r>
          </w:p>
        </w:tc>
        <w:tc>
          <w:tcPr>
            <w:tcW w:w="3408" w:type="dxa"/>
            <w:noWrap w:val="0"/>
            <w:vAlign w:val="center"/>
          </w:tcPr>
          <w:p>
            <w:pPr>
              <w:jc w:val="center"/>
              <w:rPr>
                <w:sz w:val="24"/>
                <w:lang w:val="en-US" w:eastAsia="zh-CN"/>
              </w:rPr>
            </w:pPr>
          </w:p>
        </w:tc>
      </w:tr>
    </w:tbl>
    <w:p>
      <w:pPr>
        <w:spacing w:line="320" w:lineRule="exact"/>
        <w:ind w:right="-509" w:rightChars="-159"/>
        <w:jc w:val="both"/>
        <w:rPr>
          <w:spacing w:val="-4"/>
          <w:sz w:val="24"/>
          <w:lang w:val="en-US" w:eastAsia="zh-CN"/>
        </w:rPr>
      </w:pPr>
      <w:r>
        <w:rPr>
          <w:spacing w:val="-4"/>
          <w:sz w:val="24"/>
          <w:lang w:val="en-US" w:eastAsia="zh-CN"/>
        </w:rPr>
        <w:t>注：1</w:t>
      </w:r>
      <w:r>
        <w:rPr>
          <w:rFonts w:hint="eastAsia"/>
          <w:spacing w:val="-4"/>
          <w:sz w:val="24"/>
          <w:lang w:val="en-US" w:eastAsia="zh-CN"/>
        </w:rPr>
        <w:t>．</w:t>
      </w:r>
      <w:r>
        <w:rPr>
          <w:spacing w:val="-4"/>
          <w:sz w:val="24"/>
          <w:lang w:val="en-US" w:eastAsia="zh-CN"/>
        </w:rPr>
        <w:t>经济类型指国有、有限责任、股份、集体、联营、私营、港澳台资、外商投资企业等。详见国家统计局</w:t>
      </w:r>
      <w:r>
        <w:rPr>
          <w:rFonts w:hint="eastAsia"/>
          <w:spacing w:val="-4"/>
          <w:sz w:val="24"/>
          <w:lang w:val="en-US" w:eastAsia="zh-CN"/>
        </w:rPr>
        <w:t>、原</w:t>
      </w:r>
      <w:r>
        <w:rPr>
          <w:spacing w:val="-4"/>
          <w:sz w:val="24"/>
          <w:lang w:val="en-US" w:eastAsia="zh-CN"/>
        </w:rPr>
        <w:t>国家工商总局《关于划分企业登记注册类型的规定调整的通知》（国统字〔2011〕86号）。</w:t>
      </w:r>
    </w:p>
    <w:p>
      <w:pPr>
        <w:spacing w:line="320" w:lineRule="exact"/>
        <w:ind w:left="1" w:right="-509" w:rightChars="-159" w:firstLine="447" w:firstLineChars="193"/>
        <w:jc w:val="both"/>
        <w:rPr>
          <w:spacing w:val="-4"/>
          <w:sz w:val="24"/>
          <w:lang w:val="en-US" w:eastAsia="zh-CN"/>
        </w:rPr>
      </w:pPr>
      <w:r>
        <w:rPr>
          <w:spacing w:val="-4"/>
          <w:sz w:val="24"/>
          <w:lang w:val="en-US" w:eastAsia="zh-CN"/>
        </w:rPr>
        <w:t>2</w:t>
      </w:r>
      <w:r>
        <w:rPr>
          <w:rFonts w:hint="eastAsia"/>
          <w:spacing w:val="-4"/>
          <w:sz w:val="24"/>
          <w:lang w:val="en-US" w:eastAsia="zh-CN"/>
        </w:rPr>
        <w:t>．</w:t>
      </w:r>
      <w:r>
        <w:rPr>
          <w:spacing w:val="-4"/>
          <w:sz w:val="24"/>
          <w:lang w:val="en-US" w:eastAsia="zh-CN"/>
        </w:rPr>
        <w:t>组织规模划分详见国家统计局《关于印发统计上大中小微型企业划分办法的通知》（国统字〔2011〕75号）及其说明。</w:t>
      </w:r>
    </w:p>
    <w:p>
      <w:pPr>
        <w:widowControl/>
        <w:snapToGrid w:val="0"/>
        <w:spacing w:after="312" w:afterLines="100" w:line="400" w:lineRule="exact"/>
        <w:ind w:firstLine="480" w:firstLineChars="200"/>
        <w:jc w:val="both"/>
        <w:rPr>
          <w:rFonts w:ascii="方正仿宋_GBK" w:hAnsi="方正仿宋_GBK" w:cs="方正仿宋_GBK"/>
          <w:sz w:val="24"/>
          <w:lang w:val="en-US" w:eastAsia="zh-CN"/>
        </w:rPr>
      </w:pPr>
      <w:r>
        <w:rPr>
          <w:rFonts w:hint="eastAsia"/>
          <w:sz w:val="24"/>
          <w:lang w:val="en-US" w:eastAsia="zh-CN"/>
        </w:rPr>
        <w:t>3．</w:t>
      </w:r>
      <w:r>
        <w:rPr>
          <w:rFonts w:ascii="方正仿宋_GBK" w:hAnsi="方正仿宋_GBK" w:cs="方正仿宋_GBK"/>
          <w:sz w:val="24"/>
          <w:lang w:val="en-US" w:eastAsia="zh-CN"/>
        </w:rPr>
        <w:t>带“□”的项目，请在符合项的“□”内打“√”。</w:t>
      </w:r>
    </w:p>
    <w:p>
      <w:pPr>
        <w:spacing w:line="560" w:lineRule="exact"/>
        <w:jc w:val="both"/>
        <w:rPr>
          <w:rFonts w:ascii="宋体" w:hAnsi="宋体"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2</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二、组织导入卓越绩效模式情况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936"/>
        <w:gridCol w:w="6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2936" w:type="dxa"/>
            <w:noWrap w:val="0"/>
            <w:vAlign w:val="center"/>
          </w:tcPr>
          <w:p>
            <w:pPr>
              <w:spacing w:line="320" w:lineRule="exact"/>
              <w:jc w:val="center"/>
              <w:rPr>
                <w:sz w:val="24"/>
                <w:lang w:val="en-US" w:eastAsia="zh-CN"/>
              </w:rPr>
            </w:pPr>
            <w:r>
              <w:rPr>
                <w:sz w:val="24"/>
                <w:lang w:val="en-US" w:eastAsia="zh-CN"/>
              </w:rPr>
              <w:t>导入卓越绩效模式时间</w:t>
            </w:r>
          </w:p>
        </w:tc>
        <w:tc>
          <w:tcPr>
            <w:tcW w:w="6278" w:type="dxa"/>
            <w:noWrap w:val="0"/>
            <w:vAlign w:val="center"/>
          </w:tcPr>
          <w:p>
            <w:pPr>
              <w:spacing w:line="320" w:lineRule="exact"/>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9214" w:type="dxa"/>
            <w:gridSpan w:val="2"/>
            <w:noWrap w:val="0"/>
            <w:vAlign w:val="center"/>
          </w:tcPr>
          <w:p>
            <w:pPr>
              <w:spacing w:line="320" w:lineRule="exact"/>
              <w:jc w:val="both"/>
              <w:rPr>
                <w:sz w:val="24"/>
                <w:lang w:val="en-US" w:eastAsia="zh-CN"/>
              </w:rPr>
            </w:pPr>
            <w:r>
              <w:rPr>
                <w:rFonts w:hint="eastAsia"/>
                <w:sz w:val="24"/>
                <w:lang w:val="en-US" w:eastAsia="zh-CN"/>
              </w:rPr>
              <w:t>申报材料撰写团队，包括</w:t>
            </w:r>
            <w:r>
              <w:rPr>
                <w:sz w:val="24"/>
                <w:lang w:val="en-US" w:eastAsia="zh-CN"/>
              </w:rPr>
              <w:t>姓名、</w:t>
            </w:r>
            <w:r>
              <w:rPr>
                <w:rFonts w:hint="eastAsia"/>
                <w:sz w:val="24"/>
                <w:lang w:val="en-US" w:eastAsia="zh-CN"/>
              </w:rPr>
              <w:t>职务、</w:t>
            </w:r>
            <w:r>
              <w:rPr>
                <w:sz w:val="24"/>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4" w:hRule="atLeast"/>
          <w:jc w:val="center"/>
        </w:trPr>
        <w:tc>
          <w:tcPr>
            <w:tcW w:w="9214" w:type="dxa"/>
            <w:gridSpan w:val="2"/>
            <w:noWrap w:val="0"/>
            <w:vAlign w:val="center"/>
          </w:tcPr>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both"/>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9214" w:type="dxa"/>
            <w:gridSpan w:val="2"/>
            <w:noWrap w:val="0"/>
            <w:vAlign w:val="center"/>
          </w:tcPr>
          <w:p>
            <w:pPr>
              <w:spacing w:line="320" w:lineRule="exact"/>
              <w:jc w:val="both"/>
              <w:rPr>
                <w:sz w:val="24"/>
                <w:lang w:val="en-US" w:eastAsia="zh-CN"/>
              </w:rPr>
            </w:pPr>
            <w:r>
              <w:rPr>
                <w:rFonts w:hint="eastAsia"/>
                <w:sz w:val="24"/>
                <w:lang w:val="en-US" w:eastAsia="zh-CN"/>
              </w:rPr>
              <w:t>专家辅导与咨询情况，包括内容、时间及专家姓名，隶属咨询公司名称，联系电话。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6" w:hRule="atLeast"/>
          <w:jc w:val="center"/>
        </w:trPr>
        <w:tc>
          <w:tcPr>
            <w:tcW w:w="9214" w:type="dxa"/>
            <w:gridSpan w:val="2"/>
            <w:noWrap w:val="0"/>
            <w:vAlign w:val="center"/>
          </w:tcPr>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both"/>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p>
            <w:pPr>
              <w:spacing w:line="320" w:lineRule="exact"/>
              <w:jc w:val="center"/>
              <w:rPr>
                <w:sz w:val="24"/>
                <w:lang w:val="en-US" w:eastAsia="zh-CN"/>
              </w:rPr>
            </w:pPr>
          </w:p>
        </w:tc>
      </w:tr>
    </w:tbl>
    <w:p>
      <w:pPr>
        <w:widowControl/>
        <w:snapToGrid w:val="0"/>
        <w:spacing w:after="312" w:afterLines="100" w:line="400" w:lineRule="exact"/>
        <w:jc w:val="both"/>
        <w:rPr>
          <w:rFonts w:ascii="宋体" w:hAnsi="宋体"/>
          <w:sz w:val="24"/>
          <w:lang w:val="en-US" w:eastAsia="zh-CN"/>
        </w:rPr>
      </w:pPr>
      <w:r>
        <w:rPr>
          <w:rFonts w:hint="eastAsia" w:ascii="宋体" w:hAnsi="宋体"/>
          <w:sz w:val="24"/>
          <w:lang w:val="en-US" w:eastAsia="zh-CN"/>
        </w:rPr>
        <w:t>注：表格可扩展。</w:t>
      </w:r>
    </w:p>
    <w:p>
      <w:pPr>
        <w:spacing w:line="560" w:lineRule="exact"/>
        <w:jc w:val="both"/>
        <w:rPr>
          <w:rFonts w:ascii="宋体" w:hAnsi="宋体"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3</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三、组织质量管理情况</w:t>
      </w:r>
    </w:p>
    <w:p>
      <w:pPr>
        <w:spacing w:line="500" w:lineRule="exact"/>
        <w:jc w:val="both"/>
        <w:rPr>
          <w:rFonts w:ascii="宋体" w:hAnsi="宋体"/>
          <w:sz w:val="24"/>
          <w:u w:val="single"/>
          <w:lang w:val="en-US" w:eastAsia="zh-CN"/>
        </w:rPr>
      </w:pPr>
      <w:r>
        <w:rPr>
          <w:rFonts w:hint="eastAsia" w:ascii="宋体" w:hAnsi="宋体"/>
          <w:sz w:val="28"/>
          <w:lang w:val="en-US" w:eastAsia="zh-CN"/>
        </w:rPr>
        <w:t>主要产品名称：</w:t>
      </w:r>
      <w:r>
        <w:rPr>
          <w:rFonts w:hint="eastAsia" w:ascii="宋体" w:hAnsi="宋体"/>
          <w:sz w:val="24"/>
          <w:u w:val="single"/>
          <w:lang w:val="en-US" w:eastAsia="zh-CN"/>
        </w:rPr>
        <w:t xml:space="preserve">                                                          </w:t>
      </w:r>
    </w:p>
    <w:p>
      <w:pPr>
        <w:spacing w:line="600" w:lineRule="exact"/>
        <w:jc w:val="both"/>
        <w:rPr>
          <w:sz w:val="28"/>
          <w:lang w:val="en-US" w:eastAsia="zh-CN"/>
        </w:rPr>
      </w:pPr>
      <w:r>
        <w:rPr>
          <w:rFonts w:hint="eastAsia"/>
          <w:sz w:val="28"/>
          <w:lang w:val="en-US" w:eastAsia="zh-CN"/>
        </w:rPr>
        <w:t>（一）企业（组织）获得管理体系认证情况：</w:t>
      </w:r>
    </w:p>
    <w:p>
      <w:pPr>
        <w:spacing w:line="600" w:lineRule="exact"/>
        <w:ind w:firstLine="570"/>
        <w:jc w:val="both"/>
        <w:rPr>
          <w:rFonts w:ascii="宋体" w:hAnsi="宋体"/>
          <w:sz w:val="28"/>
          <w:lang w:val="en-US" w:eastAsia="zh-CN"/>
        </w:rPr>
      </w:pPr>
      <w:r>
        <w:rPr>
          <w:rFonts w:hint="eastAsia" w:ascii="宋体" w:hAnsi="宋体"/>
          <w:sz w:val="28"/>
          <w:lang w:val="en-US" w:eastAsia="zh-CN"/>
        </w:rPr>
        <w:t>□</w:t>
      </w:r>
      <w:r>
        <w:rPr>
          <w:rFonts w:hint="eastAsia"/>
          <w:sz w:val="28"/>
          <w:lang w:val="en-US" w:eastAsia="zh-CN"/>
        </w:rPr>
        <w:t xml:space="preserve">质量管理体系 </w:t>
      </w:r>
      <w:r>
        <w:rPr>
          <w:rFonts w:hint="eastAsia" w:ascii="宋体" w:hAnsi="宋体"/>
          <w:sz w:val="28"/>
          <w:lang w:val="en-US" w:eastAsia="zh-CN"/>
        </w:rPr>
        <w:t>认证时间及证书号：</w:t>
      </w:r>
      <w:r>
        <w:rPr>
          <w:rFonts w:hint="eastAsia" w:ascii="宋体" w:hAnsi="宋体"/>
          <w:sz w:val="28"/>
          <w:u w:val="single"/>
          <w:lang w:val="en-US" w:eastAsia="zh-CN"/>
        </w:rPr>
        <w:t xml:space="preserve">                     　</w:t>
      </w:r>
    </w:p>
    <w:p>
      <w:pPr>
        <w:spacing w:line="600" w:lineRule="exact"/>
        <w:ind w:firstLine="570"/>
        <w:jc w:val="both"/>
        <w:rPr>
          <w:rFonts w:ascii="宋体" w:hAnsi="宋体"/>
          <w:sz w:val="28"/>
          <w:lang w:val="en-US" w:eastAsia="zh-CN"/>
        </w:rPr>
      </w:pPr>
      <w:r>
        <w:rPr>
          <w:rFonts w:hint="eastAsia" w:ascii="宋体" w:hAnsi="宋体"/>
          <w:sz w:val="28"/>
          <w:lang w:val="en-US" w:eastAsia="zh-CN"/>
        </w:rPr>
        <w:t>□</w:t>
      </w:r>
      <w:r>
        <w:rPr>
          <w:rFonts w:hint="eastAsia"/>
          <w:sz w:val="28"/>
          <w:lang w:val="en-US" w:eastAsia="zh-CN"/>
        </w:rPr>
        <w:t xml:space="preserve">环境管理体系 </w:t>
      </w:r>
      <w:r>
        <w:rPr>
          <w:rFonts w:hint="eastAsia" w:ascii="宋体" w:hAnsi="宋体"/>
          <w:sz w:val="28"/>
          <w:lang w:val="en-US" w:eastAsia="zh-CN"/>
        </w:rPr>
        <w:t>认证时间及证书号：</w:t>
      </w:r>
      <w:r>
        <w:rPr>
          <w:rFonts w:hint="eastAsia" w:ascii="宋体" w:hAnsi="宋体"/>
          <w:sz w:val="28"/>
          <w:u w:val="single"/>
          <w:lang w:val="en-US" w:eastAsia="zh-CN"/>
        </w:rPr>
        <w:t xml:space="preserve">                       </w:t>
      </w:r>
    </w:p>
    <w:p>
      <w:pPr>
        <w:spacing w:line="600" w:lineRule="exact"/>
        <w:ind w:firstLine="570"/>
        <w:jc w:val="both"/>
        <w:rPr>
          <w:rFonts w:ascii="宋体" w:hAnsi="宋体"/>
          <w:sz w:val="28"/>
          <w:u w:val="single"/>
          <w:lang w:val="en-US" w:eastAsia="zh-CN"/>
        </w:rPr>
      </w:pPr>
      <w:r>
        <w:rPr>
          <w:rFonts w:hint="eastAsia" w:ascii="宋体" w:hAnsi="宋体"/>
          <w:sz w:val="28"/>
          <w:lang w:val="en-US" w:eastAsia="zh-CN"/>
        </w:rPr>
        <w:t>□</w:t>
      </w:r>
      <w:r>
        <w:rPr>
          <w:rFonts w:hint="eastAsia"/>
          <w:sz w:val="28"/>
          <w:lang w:val="en-US" w:eastAsia="zh-CN"/>
        </w:rPr>
        <w:t xml:space="preserve">职业健康安全管理体系 </w:t>
      </w:r>
      <w:r>
        <w:rPr>
          <w:rFonts w:hint="eastAsia" w:ascii="宋体" w:hAnsi="宋体"/>
          <w:sz w:val="28"/>
          <w:lang w:val="en-US" w:eastAsia="zh-CN"/>
        </w:rPr>
        <w:t>认证时间及证书号：</w:t>
      </w:r>
      <w:r>
        <w:rPr>
          <w:rFonts w:hint="eastAsia" w:ascii="宋体" w:hAnsi="宋体"/>
          <w:sz w:val="28"/>
          <w:u w:val="single"/>
          <w:lang w:val="en-US" w:eastAsia="zh-CN"/>
        </w:rPr>
        <w:t xml:space="preserve">           　  </w:t>
      </w:r>
    </w:p>
    <w:p>
      <w:pPr>
        <w:spacing w:line="600" w:lineRule="exact"/>
        <w:ind w:firstLine="570"/>
        <w:jc w:val="both"/>
        <w:rPr>
          <w:rFonts w:ascii="宋体" w:hAnsi="宋体"/>
          <w:sz w:val="28"/>
          <w:u w:val="single"/>
          <w:lang w:val="en-US" w:eastAsia="zh-CN"/>
        </w:rPr>
      </w:pPr>
      <w:r>
        <w:rPr>
          <w:rFonts w:hint="eastAsia" w:ascii="宋体" w:hAnsi="宋体"/>
          <w:sz w:val="28"/>
          <w:lang w:val="en-US" w:eastAsia="zh-CN"/>
        </w:rPr>
        <w:t>□其他管理体系认证：</w:t>
      </w:r>
      <w:r>
        <w:rPr>
          <w:rFonts w:hint="eastAsia" w:ascii="宋体" w:hAnsi="宋体"/>
          <w:sz w:val="28"/>
          <w:u w:val="single"/>
          <w:lang w:val="en-US" w:eastAsia="zh-CN"/>
        </w:rPr>
        <w:t xml:space="preserve">                                    </w:t>
      </w:r>
    </w:p>
    <w:p>
      <w:pPr>
        <w:spacing w:line="600" w:lineRule="exact"/>
        <w:ind w:firstLine="845" w:firstLineChars="302"/>
        <w:jc w:val="both"/>
        <w:rPr>
          <w:sz w:val="28"/>
          <w:lang w:val="en-US" w:eastAsia="zh-CN"/>
        </w:rPr>
      </w:pPr>
      <w:r>
        <w:rPr>
          <w:rFonts w:hint="eastAsia" w:ascii="宋体" w:hAnsi="宋体"/>
          <w:sz w:val="28"/>
          <w:lang w:val="en-US" w:eastAsia="zh-CN"/>
        </w:rPr>
        <w:t>认证时间及证书号：</w:t>
      </w:r>
      <w:r>
        <w:rPr>
          <w:rFonts w:hint="eastAsia" w:ascii="宋体" w:hAnsi="宋体"/>
          <w:sz w:val="28"/>
          <w:u w:val="single"/>
          <w:lang w:val="en-US" w:eastAsia="zh-CN"/>
        </w:rPr>
        <w:t xml:space="preserve">                                    </w:t>
      </w:r>
    </w:p>
    <w:p>
      <w:pPr>
        <w:spacing w:line="500" w:lineRule="exact"/>
        <w:jc w:val="both"/>
        <w:rPr>
          <w:rFonts w:ascii="宋体" w:hAnsi="宋体"/>
          <w:sz w:val="28"/>
          <w:szCs w:val="28"/>
          <w:lang w:val="en-US" w:eastAsia="zh-CN"/>
        </w:rPr>
      </w:pPr>
      <w:r>
        <w:rPr>
          <w:rFonts w:hint="eastAsia" w:ascii="宋体" w:hAnsi="宋体"/>
          <w:sz w:val="28"/>
          <w:szCs w:val="28"/>
          <w:lang w:val="en-US" w:eastAsia="zh-CN"/>
        </w:rPr>
        <w:t>（二）产品获得荣誉情况：</w:t>
      </w:r>
    </w:p>
    <w:p>
      <w:pPr>
        <w:spacing w:line="540" w:lineRule="exact"/>
        <w:ind w:firstLine="540"/>
        <w:jc w:val="both"/>
        <w:rPr>
          <w:rFonts w:ascii="宋体" w:eastAsia="宋体"/>
          <w:sz w:val="28"/>
          <w:szCs w:val="28"/>
          <w:lang w:val="en-US" w:eastAsia="zh-CN"/>
        </w:rPr>
      </w:pPr>
      <w:r>
        <w:rPr>
          <w:rFonts w:ascii="宋体" w:hAnsi="宋体" w:cs="仿宋_GB2312"/>
          <w:sz w:val="28"/>
          <w:szCs w:val="28"/>
          <w:lang w:val="en-US" w:eastAsia="zh-CN"/>
        </w:rPr>
        <w:sym w:font="Wingdings 2" w:char="00A3"/>
      </w:r>
      <w:r>
        <w:rPr>
          <w:rFonts w:hint="eastAsia" w:ascii="宋体" w:hAnsi="宋体" w:cs="仿宋_GB2312"/>
          <w:sz w:val="28"/>
          <w:szCs w:val="28"/>
          <w:lang w:val="en-US" w:eastAsia="zh-CN"/>
        </w:rPr>
        <w:t>市级以上科技进步</w:t>
      </w:r>
      <w:r>
        <w:rPr>
          <w:rFonts w:hint="eastAsia" w:ascii="宋体" w:hAnsi="宋体" w:cs="仿宋_GB2312"/>
          <w:sz w:val="28"/>
          <w:szCs w:val="28"/>
          <w:u w:val="single"/>
          <w:lang w:val="en-US" w:eastAsia="zh-CN"/>
        </w:rPr>
        <w:t>　　</w:t>
      </w:r>
      <w:r>
        <w:rPr>
          <w:rFonts w:hint="eastAsia" w:ascii="宋体" w:hAnsi="宋体" w:cs="仿宋_GB2312"/>
          <w:sz w:val="28"/>
          <w:szCs w:val="28"/>
          <w:lang w:val="en-US" w:eastAsia="zh-CN"/>
        </w:rPr>
        <w:t>等奖：</w:t>
      </w:r>
      <w:r>
        <w:rPr>
          <w:rFonts w:ascii="宋体" w:hAnsi="宋体" w:cs="仿宋_GB2312"/>
          <w:sz w:val="28"/>
          <w:szCs w:val="28"/>
          <w:lang w:val="en-US" w:eastAsia="zh-CN"/>
        </w:rPr>
        <w:sym w:font="Wingdings 2" w:char="00A3"/>
      </w:r>
      <w:r>
        <w:rPr>
          <w:rFonts w:hint="eastAsia" w:ascii="宋体" w:hAnsi="宋体" w:cs="仿宋_GB2312"/>
          <w:sz w:val="28"/>
          <w:szCs w:val="28"/>
          <w:lang w:val="en-US" w:eastAsia="zh-CN"/>
        </w:rPr>
        <w:t>国家级　□省部级</w:t>
      </w:r>
      <w:r>
        <w:rPr>
          <w:rFonts w:ascii="宋体" w:hAnsi="宋体" w:cs="宋体"/>
          <w:sz w:val="28"/>
          <w:szCs w:val="28"/>
          <w:lang w:val="en-US" w:eastAsia="zh-CN"/>
        </w:rPr>
        <w:t xml:space="preserve">  </w:t>
      </w:r>
      <w:r>
        <w:rPr>
          <w:rFonts w:hint="eastAsia" w:ascii="宋体" w:hAnsi="宋体" w:cs="仿宋_GB2312"/>
          <w:sz w:val="28"/>
          <w:szCs w:val="28"/>
          <w:lang w:val="en-US" w:eastAsia="zh-CN"/>
        </w:rPr>
        <w:t>□市级</w:t>
      </w:r>
    </w:p>
    <w:p>
      <w:pPr>
        <w:spacing w:line="500" w:lineRule="exact"/>
        <w:ind w:firstLine="840" w:firstLineChars="300"/>
        <w:jc w:val="both"/>
        <w:rPr>
          <w:rFonts w:hint="eastAsia" w:ascii="宋体" w:hAnsi="宋体" w:cs="仿宋_GB2312"/>
          <w:sz w:val="28"/>
          <w:szCs w:val="28"/>
          <w:u w:val="single"/>
          <w:lang w:val="en-US" w:eastAsia="zh-CN"/>
        </w:rPr>
      </w:pPr>
      <w:r>
        <w:rPr>
          <w:rFonts w:hint="eastAsia" w:ascii="宋体" w:hAnsi="宋体" w:cs="仿宋_GB2312"/>
          <w:sz w:val="28"/>
          <w:szCs w:val="28"/>
          <w:lang w:val="en-US" w:eastAsia="zh-CN"/>
        </w:rPr>
        <w:t>获奖奖项名称：</w:t>
      </w:r>
      <w:r>
        <w:rPr>
          <w:rFonts w:hint="eastAsia" w:ascii="宋体" w:hAnsi="宋体" w:cs="仿宋_GB2312"/>
          <w:sz w:val="28"/>
          <w:szCs w:val="28"/>
          <w:u w:val="single"/>
          <w:lang w:val="en-US" w:eastAsia="zh-CN"/>
        </w:rPr>
        <w:t>　　　　　　　　　</w:t>
      </w:r>
      <w:r>
        <w:rPr>
          <w:rFonts w:hint="eastAsia" w:ascii="宋体" w:hAnsi="宋体" w:cs="仿宋_GB2312"/>
          <w:sz w:val="28"/>
          <w:szCs w:val="28"/>
          <w:lang w:val="en-US" w:eastAsia="zh-CN"/>
        </w:rPr>
        <w:t>获奖时间：</w:t>
      </w:r>
      <w:r>
        <w:rPr>
          <w:rFonts w:ascii="宋体" w:hAnsi="宋体" w:cs="宋体"/>
          <w:sz w:val="28"/>
          <w:szCs w:val="28"/>
          <w:u w:val="single"/>
          <w:lang w:val="en-US" w:eastAsia="zh-CN"/>
        </w:rPr>
        <w:t xml:space="preserve">      </w:t>
      </w:r>
      <w:r>
        <w:rPr>
          <w:rFonts w:hint="eastAsia" w:ascii="宋体" w:hAnsi="宋体" w:cs="仿宋_GB2312"/>
          <w:sz w:val="28"/>
          <w:szCs w:val="28"/>
          <w:u w:val="single"/>
          <w:lang w:val="en-US" w:eastAsia="zh-CN"/>
        </w:rPr>
        <w:t>　　</w:t>
      </w:r>
      <w:r>
        <w:rPr>
          <w:rFonts w:ascii="宋体" w:hAnsi="宋体" w:cs="宋体"/>
          <w:sz w:val="28"/>
          <w:szCs w:val="28"/>
          <w:u w:val="single"/>
          <w:lang w:val="en-US" w:eastAsia="zh-CN"/>
        </w:rPr>
        <w:t xml:space="preserve">  </w:t>
      </w:r>
      <w:r>
        <w:rPr>
          <w:rFonts w:hint="eastAsia" w:ascii="宋体" w:hAnsi="宋体" w:cs="仿宋_GB2312"/>
          <w:sz w:val="28"/>
          <w:szCs w:val="28"/>
          <w:u w:val="single"/>
          <w:lang w:val="en-US" w:eastAsia="zh-CN"/>
        </w:rPr>
        <w:t>　</w:t>
      </w:r>
    </w:p>
    <w:p>
      <w:pPr>
        <w:numPr>
          <w:ilvl w:val="0"/>
          <w:numId w:val="0"/>
        </w:numPr>
        <w:spacing w:line="540" w:lineRule="exact"/>
        <w:ind w:left="560" w:leftChars="0"/>
        <w:jc w:val="both"/>
        <w:rPr>
          <w:rFonts w:ascii="宋体" w:eastAsia="宋体"/>
          <w:sz w:val="28"/>
          <w:szCs w:val="28"/>
          <w:lang w:val="en-US" w:eastAsia="zh-CN"/>
        </w:rPr>
      </w:pPr>
      <w:r>
        <w:rPr>
          <w:rFonts w:hint="eastAsia" w:ascii="宋体" w:hAnsi="宋体"/>
          <w:sz w:val="28"/>
          <w:lang w:val="en-US" w:eastAsia="zh-CN"/>
        </w:rPr>
        <w:t>□</w:t>
      </w:r>
      <w:r>
        <w:rPr>
          <w:rFonts w:hint="eastAsia" w:ascii="宋体" w:hAnsi="宋体" w:cs="仿宋_GB2312"/>
          <w:sz w:val="28"/>
          <w:szCs w:val="28"/>
          <w:lang w:val="en-US" w:eastAsia="zh-CN"/>
        </w:rPr>
        <w:t>重点新产品：</w:t>
      </w:r>
      <w:r>
        <w:rPr>
          <w:rFonts w:ascii="宋体" w:hAnsi="宋体" w:cs="仿宋_GB2312"/>
          <w:sz w:val="28"/>
          <w:szCs w:val="28"/>
          <w:lang w:val="en-US" w:eastAsia="zh-CN"/>
        </w:rPr>
        <w:sym w:font="Wingdings 2" w:char="00A3"/>
      </w:r>
      <w:r>
        <w:rPr>
          <w:rFonts w:hint="eastAsia" w:ascii="宋体" w:hAnsi="宋体" w:cs="仿宋_GB2312"/>
          <w:sz w:val="28"/>
          <w:szCs w:val="28"/>
          <w:lang w:val="en-US" w:eastAsia="zh-CN"/>
        </w:rPr>
        <w:t>国家级</w:t>
      </w:r>
      <w:r>
        <w:rPr>
          <w:rFonts w:ascii="宋体" w:hAnsi="宋体" w:cs="宋体"/>
          <w:sz w:val="28"/>
          <w:szCs w:val="28"/>
          <w:lang w:val="en-US" w:eastAsia="zh-CN"/>
        </w:rPr>
        <w:t xml:space="preserve">  </w:t>
      </w:r>
      <w:r>
        <w:rPr>
          <w:rFonts w:hint="eastAsia" w:ascii="宋体" w:hAnsi="宋体" w:cs="仿宋_GB2312"/>
          <w:sz w:val="28"/>
          <w:szCs w:val="28"/>
          <w:lang w:val="en-US" w:eastAsia="zh-CN"/>
        </w:rPr>
        <w:t>□省级</w:t>
      </w:r>
    </w:p>
    <w:p>
      <w:pPr>
        <w:spacing w:line="500" w:lineRule="exact"/>
        <w:ind w:firstLine="840" w:firstLineChars="300"/>
        <w:jc w:val="both"/>
        <w:rPr>
          <w:rFonts w:ascii="宋体" w:hAnsi="宋体"/>
          <w:sz w:val="24"/>
          <w:u w:val="single"/>
          <w:lang w:val="en-US" w:eastAsia="zh-CN"/>
        </w:rPr>
      </w:pPr>
      <w:r>
        <w:rPr>
          <w:rFonts w:hint="eastAsia" w:ascii="宋体" w:hAnsi="宋体" w:cs="仿宋_GB2312"/>
          <w:sz w:val="28"/>
          <w:szCs w:val="28"/>
          <w:lang w:val="en-US" w:eastAsia="zh-CN"/>
        </w:rPr>
        <w:t>认定产品名称：</w:t>
      </w:r>
      <w:r>
        <w:rPr>
          <w:rFonts w:hint="eastAsia" w:ascii="宋体" w:hAnsi="宋体" w:cs="仿宋_GB2312"/>
          <w:sz w:val="28"/>
          <w:szCs w:val="28"/>
          <w:u w:val="single"/>
          <w:lang w:val="en-US" w:eastAsia="zh-CN"/>
        </w:rPr>
        <w:t>　　　　　　　　　　</w:t>
      </w:r>
      <w:r>
        <w:rPr>
          <w:rFonts w:hint="eastAsia" w:ascii="宋体" w:hAnsi="宋体" w:cs="仿宋_GB2312"/>
          <w:sz w:val="28"/>
          <w:szCs w:val="28"/>
          <w:lang w:val="en-US" w:eastAsia="zh-CN"/>
        </w:rPr>
        <w:t>认定时间：</w:t>
      </w:r>
      <w:r>
        <w:rPr>
          <w:rFonts w:hint="eastAsia" w:ascii="宋体" w:hAnsi="宋体" w:cs="仿宋_GB2312"/>
          <w:sz w:val="28"/>
          <w:szCs w:val="28"/>
          <w:u w:val="single"/>
          <w:lang w:val="en-US" w:eastAsia="zh-CN"/>
        </w:rPr>
        <w:t>　　    　　</w:t>
      </w:r>
    </w:p>
    <w:p>
      <w:pPr>
        <w:spacing w:line="540" w:lineRule="exact"/>
        <w:ind w:firstLine="560" w:firstLineChars="200"/>
        <w:jc w:val="both"/>
        <w:rPr>
          <w:rFonts w:ascii="宋体" w:eastAsia="宋体"/>
          <w:color w:val="000000"/>
          <w:sz w:val="28"/>
          <w:szCs w:val="28"/>
          <w:lang w:val="en-US" w:eastAsia="zh-CN"/>
        </w:rPr>
      </w:pPr>
      <w:r>
        <w:rPr>
          <w:rFonts w:hint="eastAsia" w:ascii="宋体" w:hAnsi="宋体"/>
          <w:sz w:val="28"/>
          <w:lang w:val="en-US" w:eastAsia="zh-CN"/>
        </w:rPr>
        <w:t>□</w:t>
      </w:r>
      <w:r>
        <w:rPr>
          <w:rFonts w:hint="eastAsia" w:ascii="宋体" w:hAnsi="宋体" w:cs="仿宋_GB2312"/>
          <w:color w:val="000000"/>
          <w:sz w:val="28"/>
          <w:szCs w:val="28"/>
          <w:lang w:val="en-US" w:eastAsia="zh-CN"/>
        </w:rPr>
        <w:t>市级以上高新技术产品：□国家级　□省部级　□市级</w:t>
      </w:r>
    </w:p>
    <w:p>
      <w:pPr>
        <w:spacing w:line="500" w:lineRule="exact"/>
        <w:ind w:firstLine="840" w:firstLineChars="300"/>
        <w:jc w:val="both"/>
        <w:rPr>
          <w:rFonts w:ascii="宋体" w:hAnsi="宋体"/>
          <w:sz w:val="24"/>
          <w:u w:val="single"/>
          <w:lang w:val="en-US" w:eastAsia="zh-CN"/>
        </w:rPr>
      </w:pPr>
      <w:r>
        <w:rPr>
          <w:rFonts w:hint="eastAsia" w:ascii="宋体" w:hAnsi="宋体"/>
          <w:sz w:val="28"/>
          <w:lang w:val="en-US" w:eastAsia="zh-CN"/>
        </w:rPr>
        <w:t>认定产品名称：</w:t>
      </w:r>
      <w:r>
        <w:rPr>
          <w:rFonts w:hint="eastAsia" w:ascii="宋体" w:hAnsi="宋体"/>
          <w:sz w:val="28"/>
          <w:u w:val="single"/>
          <w:lang w:val="en-US" w:eastAsia="zh-CN"/>
        </w:rPr>
        <w:t>　　　　　　　　　</w:t>
      </w:r>
      <w:r>
        <w:rPr>
          <w:rFonts w:hint="eastAsia" w:ascii="宋体" w:hAnsi="宋体"/>
          <w:sz w:val="28"/>
          <w:lang w:val="en-US" w:eastAsia="zh-CN"/>
        </w:rPr>
        <w:t>认定时间：</w:t>
      </w:r>
      <w:r>
        <w:rPr>
          <w:rFonts w:hint="eastAsia" w:ascii="宋体" w:hAnsi="宋体"/>
          <w:sz w:val="28"/>
          <w:u w:val="single"/>
          <w:lang w:val="en-US" w:eastAsia="zh-CN"/>
        </w:rPr>
        <w:t>　　　　　</w:t>
      </w:r>
      <w:r>
        <w:rPr>
          <w:rFonts w:hint="eastAsia" w:ascii="宋体" w:hAnsi="宋体"/>
          <w:sz w:val="24"/>
          <w:u w:val="single"/>
          <w:lang w:val="en-US" w:eastAsia="zh-CN"/>
        </w:rPr>
        <w:t>　　　</w:t>
      </w:r>
    </w:p>
    <w:p>
      <w:pPr>
        <w:spacing w:line="500" w:lineRule="exact"/>
        <w:ind w:firstLine="537" w:firstLineChars="192"/>
        <w:jc w:val="both"/>
        <w:rPr>
          <w:rFonts w:ascii="宋体" w:hAnsi="宋体"/>
          <w:sz w:val="28"/>
          <w:u w:val="single"/>
          <w:lang w:val="en-US" w:eastAsia="zh-CN"/>
        </w:rPr>
      </w:pPr>
      <w:r>
        <w:rPr>
          <w:rFonts w:hint="eastAsia" w:ascii="宋体" w:hAnsi="宋体"/>
          <w:sz w:val="28"/>
          <w:lang w:val="en-US" w:eastAsia="zh-CN"/>
        </w:rPr>
        <w:t>□“品字标”品牌   获得时间：</w:t>
      </w:r>
      <w:r>
        <w:rPr>
          <w:rFonts w:hint="eastAsia" w:ascii="宋体" w:hAnsi="宋体"/>
          <w:sz w:val="28"/>
          <w:u w:val="single"/>
          <w:lang w:val="en-US" w:eastAsia="zh-CN"/>
        </w:rPr>
        <w:t xml:space="preserve">　　　　　　  </w:t>
      </w:r>
    </w:p>
    <w:p>
      <w:pPr>
        <w:spacing w:line="540" w:lineRule="exact"/>
        <w:ind w:firstLine="537" w:firstLineChars="192"/>
        <w:jc w:val="both"/>
        <w:rPr>
          <w:rFonts w:ascii="宋体" w:hAnsi="宋体" w:cs="宋体"/>
          <w:sz w:val="28"/>
          <w:szCs w:val="28"/>
          <w:lang w:val="en-US" w:eastAsia="zh-CN"/>
        </w:rPr>
      </w:pPr>
      <w:r>
        <w:rPr>
          <w:rFonts w:hint="eastAsia" w:ascii="宋体" w:hAnsi="宋体"/>
          <w:sz w:val="28"/>
          <w:lang w:val="en-US" w:eastAsia="zh-CN"/>
        </w:rPr>
        <w:t>□</w:t>
      </w:r>
      <w:r>
        <w:rPr>
          <w:rFonts w:hint="eastAsia" w:ascii="宋体" w:hAnsi="宋体" w:cs="仿宋_GB2312"/>
          <w:color w:val="000000"/>
          <w:sz w:val="28"/>
          <w:szCs w:val="28"/>
          <w:u w:val="none"/>
          <w:lang w:val="en-US" w:eastAsia="zh-CN"/>
        </w:rPr>
        <w:t>市级以上工程质量奖：</w:t>
      </w:r>
      <w:r>
        <w:rPr>
          <w:rFonts w:hint="eastAsia" w:ascii="宋体" w:hAnsi="宋体" w:cs="仿宋_GB2312"/>
          <w:color w:val="000000"/>
          <w:sz w:val="28"/>
          <w:szCs w:val="28"/>
          <w:lang w:val="en-US" w:eastAsia="zh-CN"/>
        </w:rPr>
        <w:t>□鲁</w:t>
      </w:r>
      <w:r>
        <w:rPr>
          <w:rFonts w:hint="eastAsia" w:ascii="宋体" w:hAnsi="宋体" w:cs="仿宋_GB2312"/>
          <w:sz w:val="28"/>
          <w:szCs w:val="28"/>
          <w:lang w:val="en-US" w:eastAsia="zh-CN"/>
        </w:rPr>
        <w:t>班奖</w:t>
      </w:r>
      <w:r>
        <w:rPr>
          <w:rFonts w:ascii="宋体" w:hAnsi="宋体" w:cs="宋体"/>
          <w:sz w:val="28"/>
          <w:szCs w:val="28"/>
          <w:lang w:val="en-US" w:eastAsia="zh-CN"/>
        </w:rPr>
        <w:t xml:space="preserve"> </w:t>
      </w:r>
      <w:r>
        <w:rPr>
          <w:rFonts w:hint="eastAsia" w:ascii="宋体" w:hAnsi="宋体" w:cs="仿宋_GB2312"/>
          <w:sz w:val="28"/>
          <w:szCs w:val="28"/>
          <w:lang w:val="en-US" w:eastAsia="zh-CN"/>
        </w:rPr>
        <w:t>□钱江杯</w:t>
      </w:r>
      <w:r>
        <w:rPr>
          <w:rFonts w:ascii="宋体" w:hAnsi="宋体" w:cs="宋体"/>
          <w:sz w:val="28"/>
          <w:szCs w:val="28"/>
          <w:lang w:val="en-US" w:eastAsia="zh-CN"/>
        </w:rPr>
        <w:t xml:space="preserve"> </w:t>
      </w:r>
      <w:r>
        <w:rPr>
          <w:rFonts w:hint="eastAsia" w:ascii="宋体" w:hAnsi="宋体" w:cs="仿宋_GB2312"/>
          <w:sz w:val="28"/>
          <w:szCs w:val="28"/>
          <w:lang w:val="en-US" w:eastAsia="zh-CN"/>
        </w:rPr>
        <w:t>□双龙杯</w:t>
      </w:r>
      <w:r>
        <w:rPr>
          <w:rFonts w:ascii="宋体" w:hAnsi="宋体" w:cs="宋体"/>
          <w:sz w:val="28"/>
          <w:szCs w:val="28"/>
          <w:lang w:val="en-US" w:eastAsia="zh-CN"/>
        </w:rPr>
        <w:t xml:space="preserve"> </w:t>
      </w:r>
      <w:r>
        <w:rPr>
          <w:rFonts w:hint="eastAsia" w:ascii="宋体" w:hAnsi="宋体" w:cs="仿宋_GB2312"/>
          <w:sz w:val="28"/>
          <w:szCs w:val="28"/>
          <w:lang w:val="en-US" w:eastAsia="zh-CN"/>
        </w:rPr>
        <w:t>□商城杯</w:t>
      </w:r>
      <w:r>
        <w:rPr>
          <w:rFonts w:ascii="宋体" w:hAnsi="宋体" w:cs="宋体"/>
          <w:sz w:val="28"/>
          <w:szCs w:val="28"/>
          <w:lang w:val="en-US" w:eastAsia="zh-CN"/>
        </w:rPr>
        <w:t xml:space="preserve">  </w:t>
      </w:r>
    </w:p>
    <w:p>
      <w:pPr>
        <w:spacing w:line="500" w:lineRule="exact"/>
        <w:ind w:firstLine="817" w:firstLineChars="292"/>
        <w:jc w:val="both"/>
        <w:rPr>
          <w:rFonts w:ascii="宋体" w:hAnsi="宋体"/>
          <w:sz w:val="28"/>
          <w:u w:val="single"/>
          <w:lang w:val="en-US" w:eastAsia="zh-CN"/>
        </w:rPr>
      </w:pPr>
      <w:r>
        <w:rPr>
          <w:rFonts w:hint="eastAsia" w:ascii="宋体" w:hAnsi="宋体" w:cs="仿宋_GB2312"/>
          <w:sz w:val="28"/>
          <w:szCs w:val="28"/>
          <w:lang w:val="en-US" w:eastAsia="zh-CN"/>
        </w:rPr>
        <w:t>获奖工程名称：</w:t>
      </w:r>
      <w:r>
        <w:rPr>
          <w:rFonts w:hint="eastAsia" w:ascii="宋体" w:hAnsi="宋体" w:cs="仿宋_GB2312"/>
          <w:sz w:val="28"/>
          <w:szCs w:val="28"/>
          <w:u w:val="single"/>
          <w:lang w:val="en-US" w:eastAsia="zh-CN"/>
        </w:rPr>
        <w:t>　　　　　　　　　</w:t>
      </w:r>
      <w:r>
        <w:rPr>
          <w:rFonts w:hint="eastAsia" w:ascii="宋体" w:hAnsi="宋体" w:cs="仿宋_GB2312"/>
          <w:sz w:val="28"/>
          <w:szCs w:val="28"/>
          <w:lang w:val="en-US" w:eastAsia="zh-CN"/>
        </w:rPr>
        <w:t>获得时间：</w:t>
      </w:r>
      <w:r>
        <w:rPr>
          <w:rFonts w:hint="eastAsia" w:ascii="宋体" w:hAnsi="宋体" w:cs="仿宋_GB2312"/>
          <w:sz w:val="28"/>
          <w:szCs w:val="28"/>
          <w:u w:val="single"/>
          <w:lang w:val="en-US" w:eastAsia="zh-CN"/>
        </w:rPr>
        <w:t>　　　　　　　</w:t>
      </w:r>
    </w:p>
    <w:p>
      <w:pPr>
        <w:spacing w:line="500" w:lineRule="exact"/>
        <w:ind w:firstLine="537" w:firstLineChars="192"/>
        <w:jc w:val="both"/>
        <w:rPr>
          <w:rFonts w:ascii="宋体" w:hAnsi="宋体"/>
          <w:sz w:val="28"/>
          <w:u w:val="single"/>
          <w:lang w:val="en-US" w:eastAsia="zh-CN"/>
        </w:rPr>
      </w:pPr>
      <w:r>
        <w:rPr>
          <w:rFonts w:hint="eastAsia" w:ascii="宋体" w:hAnsi="宋体"/>
          <w:sz w:val="28"/>
          <w:lang w:val="en-US" w:eastAsia="zh-CN"/>
        </w:rPr>
        <w:t>□其他，获奖工程名称：</w:t>
      </w:r>
      <w:r>
        <w:rPr>
          <w:rFonts w:hint="eastAsia" w:ascii="宋体" w:hAnsi="宋体"/>
          <w:sz w:val="28"/>
          <w:u w:val="single"/>
          <w:lang w:val="en-US" w:eastAsia="zh-CN"/>
        </w:rPr>
        <w:t xml:space="preserve">            </w:t>
      </w:r>
      <w:r>
        <w:rPr>
          <w:rFonts w:hint="eastAsia" w:ascii="宋体" w:hAnsi="宋体"/>
          <w:sz w:val="28"/>
          <w:lang w:val="en-US" w:eastAsia="zh-CN"/>
        </w:rPr>
        <w:t>获得时间：</w:t>
      </w:r>
      <w:r>
        <w:rPr>
          <w:rFonts w:hint="eastAsia" w:ascii="宋体" w:hAnsi="宋体"/>
          <w:sz w:val="28"/>
          <w:u w:val="single"/>
          <w:lang w:val="en-US" w:eastAsia="zh-CN"/>
        </w:rPr>
        <w:t>　　　　　　　　</w:t>
      </w:r>
    </w:p>
    <w:p>
      <w:pPr>
        <w:spacing w:line="500" w:lineRule="exact"/>
        <w:ind w:firstLine="537" w:firstLineChars="192"/>
        <w:jc w:val="both"/>
        <w:rPr>
          <w:rFonts w:ascii="宋体" w:hAnsi="宋体"/>
          <w:sz w:val="28"/>
          <w:lang w:val="en-US" w:eastAsia="zh-CN"/>
        </w:rPr>
      </w:pPr>
      <w:r>
        <w:rPr>
          <w:rFonts w:hint="eastAsia" w:ascii="宋体" w:hAnsi="宋体"/>
          <w:sz w:val="28"/>
          <w:lang w:val="en-US" w:eastAsia="zh-CN"/>
        </w:rPr>
        <w:t xml:space="preserve">□获得绿色建筑标识：□是，□否 </w:t>
      </w:r>
    </w:p>
    <w:p>
      <w:pPr>
        <w:spacing w:line="500" w:lineRule="exact"/>
        <w:jc w:val="both"/>
        <w:rPr>
          <w:rFonts w:ascii="宋体" w:hAnsi="宋体"/>
          <w:sz w:val="28"/>
          <w:lang w:val="en-US" w:eastAsia="zh-CN"/>
        </w:rPr>
      </w:pPr>
      <w:r>
        <w:rPr>
          <w:rFonts w:hint="eastAsia" w:ascii="宋体" w:hAnsi="宋体"/>
          <w:sz w:val="28"/>
          <w:lang w:val="en-US" w:eastAsia="zh-CN"/>
        </w:rPr>
        <w:t>（三）市场准入类的认证、许可、资质情况：</w:t>
      </w:r>
    </w:p>
    <w:p>
      <w:pPr>
        <w:spacing w:line="500" w:lineRule="exact"/>
        <w:ind w:firstLine="560" w:firstLineChars="200"/>
        <w:jc w:val="both"/>
        <w:rPr>
          <w:rFonts w:ascii="宋体" w:hAnsi="宋体"/>
          <w:sz w:val="28"/>
          <w:u w:val="single"/>
          <w:lang w:val="en-US" w:eastAsia="zh-CN"/>
        </w:rPr>
      </w:pPr>
      <w:r>
        <w:rPr>
          <w:rFonts w:hint="eastAsia" w:ascii="宋体" w:hAnsi="宋体"/>
          <w:sz w:val="28"/>
          <w:lang w:val="en-US" w:eastAsia="zh-CN"/>
        </w:rPr>
        <w:t>□强制性认证，认证名称：</w:t>
      </w:r>
      <w:r>
        <w:rPr>
          <w:rFonts w:hint="eastAsia" w:ascii="宋体" w:hAnsi="宋体"/>
          <w:sz w:val="28"/>
          <w:u w:val="single"/>
          <w:lang w:val="en-US" w:eastAsia="zh-CN"/>
        </w:rPr>
        <w:t>　　　　　　　　　　　　　　　　　　</w:t>
      </w:r>
    </w:p>
    <w:p>
      <w:pPr>
        <w:spacing w:line="500" w:lineRule="exact"/>
        <w:ind w:firstLine="817" w:firstLineChars="292"/>
        <w:jc w:val="both"/>
        <w:rPr>
          <w:rFonts w:ascii="宋体" w:hAnsi="宋体"/>
          <w:sz w:val="28"/>
          <w:u w:val="single"/>
          <w:lang w:val="en-US" w:eastAsia="zh-CN"/>
        </w:rPr>
      </w:pPr>
      <w:r>
        <w:rPr>
          <w:rFonts w:hint="eastAsia" w:ascii="宋体" w:hAnsi="宋体"/>
          <w:sz w:val="28"/>
          <w:lang w:val="en-US" w:eastAsia="zh-CN"/>
        </w:rPr>
        <w:t>获证产品名称：</w:t>
      </w:r>
      <w:r>
        <w:rPr>
          <w:rFonts w:hint="eastAsia" w:ascii="宋体" w:hAnsi="宋体"/>
          <w:sz w:val="28"/>
          <w:u w:val="single"/>
          <w:lang w:val="en-US" w:eastAsia="zh-CN"/>
        </w:rPr>
        <w:t>　　　　　　　　　　</w:t>
      </w:r>
      <w:r>
        <w:rPr>
          <w:rFonts w:hint="eastAsia" w:ascii="宋体" w:hAnsi="宋体"/>
          <w:sz w:val="28"/>
          <w:lang w:val="en-US" w:eastAsia="zh-CN"/>
        </w:rPr>
        <w:t>获证时间：</w:t>
      </w:r>
      <w:r>
        <w:rPr>
          <w:rFonts w:hint="eastAsia" w:ascii="宋体" w:hAnsi="宋体"/>
          <w:sz w:val="28"/>
          <w:u w:val="single"/>
          <w:lang w:val="en-US" w:eastAsia="zh-CN"/>
        </w:rPr>
        <w:t>　　　　　　　</w:t>
      </w:r>
    </w:p>
    <w:p>
      <w:pPr>
        <w:spacing w:line="500" w:lineRule="exact"/>
        <w:ind w:firstLine="560" w:firstLineChars="200"/>
        <w:jc w:val="both"/>
        <w:rPr>
          <w:rFonts w:ascii="宋体" w:hAnsi="宋体"/>
          <w:sz w:val="28"/>
          <w:u w:val="single"/>
          <w:lang w:val="en-US" w:eastAsia="zh-CN"/>
        </w:rPr>
      </w:pPr>
      <w:r>
        <w:rPr>
          <w:rFonts w:hint="eastAsia" w:ascii="宋体" w:hAnsi="宋体"/>
          <w:sz w:val="28"/>
          <w:lang w:val="en-US" w:eastAsia="zh-CN"/>
        </w:rPr>
        <w:t>□生产（制造、经营）许可证，许可证名称：</w:t>
      </w:r>
      <w:r>
        <w:rPr>
          <w:rFonts w:hint="eastAsia" w:ascii="宋体" w:hAnsi="宋体"/>
          <w:sz w:val="28"/>
          <w:u w:val="single"/>
          <w:lang w:val="en-US" w:eastAsia="zh-CN"/>
        </w:rPr>
        <w:t>　　　　　　　　　　　　　</w:t>
      </w:r>
    </w:p>
    <w:p>
      <w:pPr>
        <w:spacing w:line="500" w:lineRule="exact"/>
        <w:ind w:firstLine="817" w:firstLineChars="292"/>
        <w:jc w:val="both"/>
        <w:rPr>
          <w:rFonts w:ascii="宋体" w:hAnsi="宋体"/>
          <w:sz w:val="28"/>
          <w:u w:val="single"/>
          <w:lang w:val="en-US" w:eastAsia="zh-CN"/>
        </w:rPr>
      </w:pPr>
      <w:r>
        <w:rPr>
          <w:rFonts w:hint="eastAsia" w:ascii="宋体" w:hAnsi="宋体"/>
          <w:sz w:val="28"/>
          <w:lang w:val="en-US" w:eastAsia="zh-CN"/>
        </w:rPr>
        <w:t>获证产品、服务名称：</w:t>
      </w:r>
      <w:r>
        <w:rPr>
          <w:rFonts w:hint="eastAsia" w:ascii="宋体" w:hAnsi="宋体"/>
          <w:sz w:val="28"/>
          <w:u w:val="single"/>
          <w:lang w:val="en-US" w:eastAsia="zh-CN"/>
        </w:rPr>
        <w:t>　　　　　　　</w:t>
      </w:r>
      <w:r>
        <w:rPr>
          <w:rFonts w:hint="eastAsia" w:ascii="宋体" w:hAnsi="宋体"/>
          <w:sz w:val="28"/>
          <w:lang w:val="en-US" w:eastAsia="zh-CN"/>
        </w:rPr>
        <w:t>获证时间：</w:t>
      </w:r>
      <w:r>
        <w:rPr>
          <w:rFonts w:hint="eastAsia" w:ascii="宋体" w:hAnsi="宋体"/>
          <w:sz w:val="28"/>
          <w:u w:val="single"/>
          <w:lang w:val="en-US" w:eastAsia="zh-CN"/>
        </w:rPr>
        <w:t>　　　　　　　</w:t>
      </w:r>
    </w:p>
    <w:p>
      <w:pPr>
        <w:spacing w:line="500" w:lineRule="exact"/>
        <w:ind w:firstLine="560" w:firstLineChars="200"/>
        <w:jc w:val="both"/>
        <w:rPr>
          <w:rFonts w:ascii="宋体" w:hAnsi="宋体"/>
          <w:sz w:val="28"/>
          <w:u w:val="single"/>
          <w:lang w:val="en-US" w:eastAsia="zh-CN"/>
        </w:rPr>
      </w:pPr>
      <w:r>
        <w:rPr>
          <w:rFonts w:hint="eastAsia" w:ascii="宋体" w:hAnsi="宋体"/>
          <w:sz w:val="28"/>
          <w:lang w:val="en-US" w:eastAsia="zh-CN"/>
        </w:rPr>
        <w:t>□资质名称：</w:t>
      </w:r>
      <w:r>
        <w:rPr>
          <w:rFonts w:hint="eastAsia" w:ascii="宋体" w:hAnsi="宋体"/>
          <w:sz w:val="28"/>
          <w:u w:val="single"/>
          <w:lang w:val="en-US" w:eastAsia="zh-CN"/>
        </w:rPr>
        <w:t>　　　　　　　　　　　</w:t>
      </w:r>
      <w:r>
        <w:rPr>
          <w:rFonts w:hint="eastAsia" w:ascii="宋体" w:hAnsi="宋体"/>
          <w:sz w:val="28"/>
          <w:lang w:val="en-US" w:eastAsia="zh-CN"/>
        </w:rPr>
        <w:t>获得时间：</w:t>
      </w:r>
      <w:r>
        <w:rPr>
          <w:rFonts w:hint="eastAsia" w:ascii="宋体" w:hAnsi="宋体"/>
          <w:sz w:val="28"/>
          <w:u w:val="single"/>
          <w:lang w:val="en-US" w:eastAsia="zh-CN"/>
        </w:rPr>
        <w:t>　　　　　　　</w:t>
      </w:r>
    </w:p>
    <w:p>
      <w:pPr>
        <w:spacing w:line="500" w:lineRule="exact"/>
        <w:ind w:firstLine="560" w:firstLineChars="200"/>
        <w:jc w:val="both"/>
        <w:rPr>
          <w:rFonts w:ascii="宋体" w:hAnsi="宋体"/>
          <w:sz w:val="28"/>
          <w:u w:val="single"/>
          <w:lang w:val="en-US" w:eastAsia="zh-CN"/>
        </w:rPr>
      </w:pPr>
      <w:r>
        <w:rPr>
          <w:rFonts w:hint="eastAsia" w:ascii="宋体" w:hAnsi="宋体"/>
          <w:sz w:val="28"/>
          <w:lang w:val="en-US" w:eastAsia="zh-CN"/>
        </w:rPr>
        <w:t>□其他（资质、证书名称）：</w:t>
      </w:r>
      <w:r>
        <w:rPr>
          <w:rFonts w:hint="eastAsia" w:ascii="宋体" w:hAnsi="宋体"/>
          <w:sz w:val="28"/>
          <w:u w:val="single"/>
          <w:lang w:val="en-US" w:eastAsia="zh-CN"/>
        </w:rPr>
        <w:t>　　　　　　　　　　　　　　　　　　　　</w:t>
      </w:r>
    </w:p>
    <w:p>
      <w:pPr>
        <w:spacing w:line="500" w:lineRule="exact"/>
        <w:ind w:firstLine="817" w:firstLineChars="292"/>
        <w:jc w:val="both"/>
        <w:rPr>
          <w:rFonts w:ascii="宋体" w:hAnsi="宋体"/>
          <w:sz w:val="28"/>
          <w:u w:val="single"/>
          <w:lang w:val="en-US" w:eastAsia="zh-CN"/>
        </w:rPr>
      </w:pPr>
      <w:r>
        <w:rPr>
          <w:rFonts w:hint="eastAsia" w:ascii="宋体" w:hAnsi="宋体"/>
          <w:sz w:val="28"/>
          <w:lang w:val="en-US" w:eastAsia="zh-CN"/>
        </w:rPr>
        <w:t>获证名称：</w:t>
      </w:r>
      <w:r>
        <w:rPr>
          <w:rFonts w:hint="eastAsia" w:ascii="宋体" w:hAnsi="宋体"/>
          <w:sz w:val="28"/>
          <w:u w:val="single"/>
          <w:lang w:val="en-US" w:eastAsia="zh-CN"/>
        </w:rPr>
        <w:t xml:space="preserve">　　　　　　　　　　    </w:t>
      </w:r>
      <w:r>
        <w:rPr>
          <w:rFonts w:hint="eastAsia" w:ascii="宋体" w:hAnsi="宋体"/>
          <w:sz w:val="28"/>
          <w:lang w:val="en-US" w:eastAsia="zh-CN"/>
        </w:rPr>
        <w:t>获证时间：</w:t>
      </w:r>
      <w:r>
        <w:rPr>
          <w:rFonts w:hint="eastAsia" w:ascii="宋体" w:hAnsi="宋体"/>
          <w:sz w:val="28"/>
          <w:u w:val="single"/>
          <w:lang w:val="en-US" w:eastAsia="zh-CN"/>
        </w:rPr>
        <w:t>　　　　　　　</w:t>
      </w:r>
    </w:p>
    <w:p>
      <w:pPr>
        <w:spacing w:line="500" w:lineRule="exact"/>
        <w:ind w:firstLine="480" w:firstLineChars="200"/>
        <w:jc w:val="both"/>
        <w:rPr>
          <w:rFonts w:ascii="宋体" w:hAnsi="宋体" w:eastAsia="楷体_GB2312"/>
          <w:sz w:val="24"/>
          <w:lang w:val="en-US" w:eastAsia="zh-CN"/>
        </w:rPr>
      </w:pPr>
      <w:r>
        <w:rPr>
          <w:rFonts w:hint="eastAsia" w:eastAsia="楷体_GB2312"/>
          <w:sz w:val="24"/>
          <w:lang w:val="en-US" w:eastAsia="zh-CN"/>
        </w:rPr>
        <w:t>注：带“</w:t>
      </w:r>
      <w:r>
        <w:rPr>
          <w:rFonts w:hint="eastAsia" w:ascii="宋体" w:hAnsi="宋体" w:eastAsia="楷体_GB2312"/>
          <w:sz w:val="24"/>
          <w:lang w:val="en-US" w:eastAsia="zh-CN"/>
        </w:rPr>
        <w:t>□”的项目，请</w:t>
      </w:r>
      <w:r>
        <w:rPr>
          <w:rFonts w:hint="eastAsia" w:eastAsia="楷体_GB2312"/>
          <w:sz w:val="24"/>
          <w:lang w:val="en-US" w:eastAsia="zh-CN"/>
        </w:rPr>
        <w:t>在符合项的“</w:t>
      </w:r>
      <w:r>
        <w:rPr>
          <w:rFonts w:hint="eastAsia" w:ascii="宋体" w:hAnsi="宋体" w:eastAsia="楷体_GB2312"/>
          <w:sz w:val="24"/>
          <w:lang w:val="en-US" w:eastAsia="zh-CN"/>
        </w:rPr>
        <w:t>□”内打“√”。</w:t>
      </w:r>
    </w:p>
    <w:p>
      <w:pPr>
        <w:spacing w:line="560" w:lineRule="exact"/>
        <w:jc w:val="both"/>
        <w:rPr>
          <w:rFonts w:ascii="宋体" w:hAnsi="宋体" w:cs="宋体"/>
          <w:sz w:val="28"/>
          <w:szCs w:val="28"/>
          <w:lang w:val="en-US" w:eastAsia="zh-CN"/>
        </w:rPr>
      </w:pPr>
      <w:r>
        <w:rPr>
          <w:rFonts w:ascii="黑体" w:hAnsi="宋体" w:eastAsia="黑体"/>
          <w:sz w:val="32"/>
          <w:szCs w:val="32"/>
        </w:rPr>
        <w:br w:type="page"/>
      </w:r>
      <w:r>
        <w:rPr>
          <w:rFonts w:hint="eastAsia" w:ascii="宋体" w:hAnsi="宋体" w:cs="仿宋_GB2312"/>
          <w:sz w:val="28"/>
          <w:szCs w:val="28"/>
          <w:lang w:val="en-US" w:eastAsia="zh-CN"/>
        </w:rPr>
        <w:t>表</w:t>
      </w:r>
      <w:r>
        <w:rPr>
          <w:rFonts w:ascii="宋体" w:hAnsi="宋体" w:cs="宋体"/>
          <w:sz w:val="28"/>
          <w:szCs w:val="28"/>
          <w:lang w:val="en-US" w:eastAsia="zh-CN"/>
        </w:rPr>
        <w:t>4</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前三年主导产品（工程、服务、环境）质量水平</w:t>
      </w:r>
    </w:p>
    <w:p>
      <w:pPr>
        <w:spacing w:after="156" w:afterLines="50" w:line="400" w:lineRule="exact"/>
        <w:jc w:val="both"/>
        <w:rPr>
          <w:rFonts w:ascii="宋体" w:hAnsi="宋体"/>
          <w:sz w:val="28"/>
          <w:lang w:val="en-US" w:eastAsia="zh-CN"/>
        </w:rPr>
      </w:pPr>
      <w:r>
        <w:rPr>
          <w:rFonts w:hint="eastAsia"/>
          <w:sz w:val="28"/>
          <w:lang w:val="en-US" w:eastAsia="zh-CN"/>
        </w:rPr>
        <w:t>产品</w:t>
      </w:r>
      <w:r>
        <w:rPr>
          <w:rFonts w:hint="eastAsia" w:cs="仿宋_GB2312"/>
          <w:sz w:val="28"/>
          <w:szCs w:val="28"/>
          <w:lang w:val="en-US" w:eastAsia="zh-CN"/>
        </w:rPr>
        <w:t>（工程、服务、环境）</w:t>
      </w:r>
      <w:r>
        <w:rPr>
          <w:rFonts w:hint="eastAsia"/>
          <w:sz w:val="28"/>
          <w:lang w:val="en-US" w:eastAsia="zh-CN"/>
        </w:rPr>
        <w:t>名称：</w:t>
      </w:r>
      <w:r>
        <w:rPr>
          <w:rFonts w:hint="eastAsia"/>
          <w:sz w:val="28"/>
          <w:u w:val="single"/>
          <w:lang w:val="en-US" w:eastAsia="zh-CN"/>
        </w:rPr>
        <w:t xml:space="preserve">                    </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2"/>
        <w:gridCol w:w="1986"/>
        <w:gridCol w:w="2349"/>
        <w:gridCol w:w="23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2" w:hRule="atLeast"/>
        </w:trPr>
        <w:tc>
          <w:tcPr>
            <w:tcW w:w="2442" w:type="dxa"/>
            <w:vMerge w:val="restart"/>
            <w:tcBorders>
              <w:top w:val="single" w:color="auto" w:sz="0" w:space="0"/>
              <w:left w:val="single" w:color="auto" w:sz="0" w:space="0"/>
            </w:tcBorders>
            <w:noWrap w:val="0"/>
            <w:vAlign w:val="center"/>
          </w:tcPr>
          <w:p>
            <w:pPr>
              <w:spacing w:line="400" w:lineRule="exact"/>
              <w:jc w:val="center"/>
              <w:rPr>
                <w:sz w:val="28"/>
                <w:lang w:val="en-US" w:eastAsia="zh-CN"/>
              </w:rPr>
            </w:pPr>
            <w:r>
              <w:rPr>
                <w:rFonts w:hint="eastAsia"/>
                <w:sz w:val="28"/>
                <w:lang w:val="en-US" w:eastAsia="zh-CN"/>
              </w:rPr>
              <w:t>主要质量指标</w:t>
            </w:r>
          </w:p>
        </w:tc>
        <w:tc>
          <w:tcPr>
            <w:tcW w:w="1986" w:type="dxa"/>
            <w:vMerge w:val="restart"/>
            <w:tcBorders>
              <w:top w:val="single" w:color="auto" w:sz="0" w:space="0"/>
            </w:tcBorders>
            <w:noWrap w:val="0"/>
            <w:vAlign w:val="center"/>
          </w:tcPr>
          <w:p>
            <w:pPr>
              <w:spacing w:line="400" w:lineRule="exact"/>
              <w:jc w:val="center"/>
              <w:rPr>
                <w:sz w:val="28"/>
                <w:lang w:val="en-US" w:eastAsia="zh-CN"/>
              </w:rPr>
            </w:pPr>
            <w:r>
              <w:rPr>
                <w:rFonts w:hint="eastAsia"/>
                <w:sz w:val="28"/>
                <w:lang w:val="en-US" w:eastAsia="zh-CN"/>
              </w:rPr>
              <w:t>本企业（组织）水平</w:t>
            </w:r>
          </w:p>
        </w:tc>
        <w:tc>
          <w:tcPr>
            <w:tcW w:w="2349" w:type="dxa"/>
            <w:tcBorders>
              <w:top w:val="single" w:color="auto" w:sz="0" w:space="0"/>
            </w:tcBorders>
            <w:noWrap w:val="0"/>
            <w:vAlign w:val="center"/>
          </w:tcPr>
          <w:p>
            <w:pPr>
              <w:spacing w:line="400" w:lineRule="exact"/>
              <w:jc w:val="center"/>
              <w:rPr>
                <w:sz w:val="28"/>
                <w:lang w:val="en-US" w:eastAsia="zh-CN"/>
              </w:rPr>
            </w:pPr>
            <w:r>
              <w:rPr>
                <w:rFonts w:hint="eastAsia"/>
                <w:sz w:val="28"/>
                <w:lang w:val="en-US" w:eastAsia="zh-CN"/>
              </w:rPr>
              <w:t>国内先进水平</w:t>
            </w:r>
          </w:p>
        </w:tc>
        <w:tc>
          <w:tcPr>
            <w:tcW w:w="2331" w:type="dxa"/>
            <w:tcBorders>
              <w:top w:val="single" w:color="auto" w:sz="0" w:space="0"/>
              <w:right w:val="single" w:color="auto" w:sz="0" w:space="0"/>
            </w:tcBorders>
            <w:noWrap w:val="0"/>
            <w:vAlign w:val="center"/>
          </w:tcPr>
          <w:p>
            <w:pPr>
              <w:spacing w:line="400" w:lineRule="exact"/>
              <w:jc w:val="center"/>
              <w:rPr>
                <w:sz w:val="28"/>
                <w:lang w:val="en-US" w:eastAsia="zh-CN"/>
              </w:rPr>
            </w:pPr>
            <w:r>
              <w:rPr>
                <w:rFonts w:hint="eastAsia"/>
                <w:sz w:val="28"/>
                <w:lang w:val="en-US" w:eastAsia="zh-CN"/>
              </w:rPr>
              <w:t>国际先进水平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trPr>
        <w:tc>
          <w:tcPr>
            <w:tcW w:w="2442" w:type="dxa"/>
            <w:vMerge w:val="continue"/>
            <w:tcBorders>
              <w:left w:val="single" w:color="auto" w:sz="0" w:space="0"/>
            </w:tcBorders>
            <w:noWrap w:val="0"/>
            <w:vAlign w:val="center"/>
          </w:tcPr>
          <w:p>
            <w:pPr>
              <w:spacing w:line="400" w:lineRule="exact"/>
              <w:jc w:val="center"/>
              <w:rPr>
                <w:sz w:val="28"/>
                <w:lang w:val="en-US" w:eastAsia="zh-CN"/>
              </w:rPr>
            </w:pPr>
          </w:p>
        </w:tc>
        <w:tc>
          <w:tcPr>
            <w:tcW w:w="1986" w:type="dxa"/>
            <w:vMerge w:val="continue"/>
            <w:noWrap w:val="0"/>
            <w:vAlign w:val="center"/>
          </w:tcPr>
          <w:p>
            <w:pPr>
              <w:spacing w:line="400" w:lineRule="exact"/>
              <w:jc w:val="center"/>
              <w:rPr>
                <w:sz w:val="28"/>
                <w:lang w:val="en-US" w:eastAsia="zh-CN"/>
              </w:rPr>
            </w:pPr>
          </w:p>
        </w:tc>
        <w:tc>
          <w:tcPr>
            <w:tcW w:w="2349" w:type="dxa"/>
            <w:tcBorders>
              <w:top w:val="single" w:color="auto" w:sz="0" w:space="0"/>
            </w:tcBorders>
            <w:noWrap w:val="0"/>
            <w:vAlign w:val="center"/>
          </w:tcPr>
          <w:p>
            <w:pPr>
              <w:spacing w:line="400" w:lineRule="exact"/>
              <w:jc w:val="both"/>
              <w:rPr>
                <w:sz w:val="28"/>
                <w:lang w:val="en-US" w:eastAsia="zh-CN"/>
              </w:rPr>
            </w:pPr>
            <w:r>
              <w:rPr>
                <w:rFonts w:hint="eastAsia"/>
                <w:sz w:val="28"/>
                <w:lang w:val="en-US" w:eastAsia="zh-CN"/>
              </w:rPr>
              <w:t>代表企业名称：</w:t>
            </w:r>
          </w:p>
          <w:p>
            <w:pPr>
              <w:spacing w:line="400" w:lineRule="exact"/>
              <w:jc w:val="both"/>
              <w:rPr>
                <w:sz w:val="28"/>
                <w:lang w:val="en-US" w:eastAsia="zh-CN"/>
              </w:rPr>
            </w:pPr>
            <w:r>
              <w:rPr>
                <w:rFonts w:hint="eastAsia"/>
                <w:sz w:val="28"/>
                <w:u w:val="single"/>
                <w:lang w:val="en-US" w:eastAsia="zh-CN"/>
              </w:rPr>
              <w:t xml:space="preserve">                　</w:t>
            </w:r>
          </w:p>
        </w:tc>
        <w:tc>
          <w:tcPr>
            <w:tcW w:w="2331" w:type="dxa"/>
            <w:tcBorders>
              <w:top w:val="single" w:color="auto" w:sz="0" w:space="0"/>
              <w:right w:val="single" w:color="auto" w:sz="0" w:space="0"/>
            </w:tcBorders>
            <w:noWrap w:val="0"/>
            <w:vAlign w:val="center"/>
          </w:tcPr>
          <w:p>
            <w:pPr>
              <w:spacing w:line="400" w:lineRule="exact"/>
              <w:jc w:val="center"/>
              <w:rPr>
                <w:sz w:val="28"/>
                <w:lang w:val="en-US" w:eastAsia="zh-CN"/>
              </w:rPr>
            </w:pPr>
            <w:r>
              <w:rPr>
                <w:rFonts w:hint="eastAsia"/>
                <w:sz w:val="28"/>
                <w:lang w:val="en-US" w:eastAsia="zh-CN"/>
              </w:rPr>
              <w:t>代表企业名称：</w:t>
            </w:r>
          </w:p>
          <w:p>
            <w:pPr>
              <w:spacing w:line="400" w:lineRule="exact"/>
              <w:jc w:val="both"/>
              <w:rPr>
                <w:sz w:val="28"/>
                <w:lang w:val="en-US" w:eastAsia="zh-CN"/>
              </w:rPr>
            </w:pPr>
            <w:r>
              <w:rPr>
                <w:rFonts w:hint="eastAsia"/>
                <w:sz w:val="28"/>
                <w:u w:val="singl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top"/>
          </w:tcPr>
          <w:p>
            <w:pPr>
              <w:spacing w:before="156" w:beforeLines="50" w:after="156" w:afterLines="50" w:line="340" w:lineRule="exact"/>
              <w:jc w:val="both"/>
              <w:rPr>
                <w:sz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top"/>
          </w:tcPr>
          <w:p>
            <w:pPr>
              <w:spacing w:before="156" w:beforeLines="50" w:after="156" w:afterLines="50" w:line="340" w:lineRule="exact"/>
              <w:jc w:val="both"/>
              <w:rPr>
                <w:sz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top"/>
          </w:tcPr>
          <w:p>
            <w:pPr>
              <w:spacing w:before="156" w:beforeLines="50" w:after="156" w:afterLines="50" w:line="340" w:lineRule="exact"/>
              <w:jc w:val="both"/>
              <w:rPr>
                <w:sz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top"/>
          </w:tcPr>
          <w:p>
            <w:pPr>
              <w:spacing w:before="156" w:beforeLines="50" w:after="156" w:afterLines="50" w:line="340" w:lineRule="exact"/>
              <w:jc w:val="both"/>
              <w:rPr>
                <w:sz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top"/>
          </w:tcPr>
          <w:p>
            <w:pPr>
              <w:spacing w:before="156" w:beforeLines="50" w:after="156" w:afterLines="50" w:line="340" w:lineRule="exact"/>
              <w:jc w:val="both"/>
              <w:rPr>
                <w:sz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top"/>
          </w:tcPr>
          <w:p>
            <w:pPr>
              <w:spacing w:before="156" w:beforeLines="50" w:after="156" w:afterLines="50" w:line="340" w:lineRule="exact"/>
              <w:jc w:val="both"/>
              <w:rPr>
                <w:sz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center"/>
          </w:tcPr>
          <w:p>
            <w:pPr>
              <w:spacing w:before="156" w:beforeLines="50" w:after="156" w:afterLines="50" w:line="340" w:lineRule="exact"/>
              <w:jc w:val="center"/>
              <w:rPr>
                <w:color w:val="FF0000"/>
                <w:sz w:val="28"/>
                <w:lang w:val="en-US" w:eastAsia="zh-CN"/>
              </w:rPr>
            </w:pPr>
          </w:p>
        </w:tc>
        <w:tc>
          <w:tcPr>
            <w:tcW w:w="1986" w:type="dxa"/>
            <w:noWrap w:val="0"/>
            <w:vAlign w:val="top"/>
          </w:tcPr>
          <w:p>
            <w:pPr>
              <w:spacing w:before="156" w:beforeLines="50" w:after="156" w:afterLines="50" w:line="340" w:lineRule="exact"/>
              <w:jc w:val="both"/>
              <w:rPr>
                <w:color w:val="FF0000"/>
                <w:sz w:val="28"/>
                <w:lang w:val="en-US" w:eastAsia="zh-CN"/>
              </w:rPr>
            </w:pPr>
          </w:p>
        </w:tc>
        <w:tc>
          <w:tcPr>
            <w:tcW w:w="2349" w:type="dxa"/>
            <w:noWrap w:val="0"/>
            <w:vAlign w:val="top"/>
          </w:tcPr>
          <w:p>
            <w:pPr>
              <w:spacing w:before="156" w:beforeLines="50" w:after="156" w:afterLines="50" w:line="340" w:lineRule="exact"/>
              <w:ind w:firstLine="560" w:firstLineChars="200"/>
              <w:jc w:val="both"/>
              <w:rPr>
                <w:color w:val="FF0000"/>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ind w:firstLine="560" w:firstLineChars="200"/>
              <w:jc w:val="both"/>
              <w:rPr>
                <w:color w:val="FF0000"/>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center"/>
          </w:tcPr>
          <w:p>
            <w:pPr>
              <w:spacing w:before="156" w:beforeLines="50" w:after="156" w:afterLines="50" w:line="340" w:lineRule="exact"/>
              <w:jc w:val="center"/>
              <w:rPr>
                <w:sz w:val="28"/>
                <w:szCs w:val="28"/>
                <w:lang w:val="en-US" w:eastAsia="zh-CN"/>
              </w:rPr>
            </w:pP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ind w:firstLine="1400" w:firstLineChars="500"/>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ind w:firstLine="1400" w:firstLineChars="500"/>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center"/>
          </w:tcPr>
          <w:p>
            <w:pPr>
              <w:spacing w:line="400" w:lineRule="exact"/>
              <w:jc w:val="center"/>
              <w:rPr>
                <w:spacing w:val="140"/>
                <w:sz w:val="28"/>
                <w:lang w:val="en-US" w:eastAsia="zh-CN"/>
              </w:rPr>
            </w:pPr>
            <w:r>
              <w:rPr>
                <w:rFonts w:hint="eastAsia"/>
                <w:sz w:val="28"/>
                <w:lang w:val="en-US" w:eastAsia="zh-CN"/>
              </w:rPr>
              <w:t>总体质量指标</w:t>
            </w:r>
          </w:p>
        </w:tc>
        <w:tc>
          <w:tcPr>
            <w:tcW w:w="1986" w:type="dxa"/>
            <w:noWrap w:val="0"/>
            <w:vAlign w:val="top"/>
          </w:tcPr>
          <w:p>
            <w:pPr>
              <w:spacing w:before="156" w:beforeLines="50" w:after="156" w:afterLines="50" w:line="340" w:lineRule="exact"/>
              <w:ind w:firstLine="280" w:firstLineChars="100"/>
              <w:jc w:val="both"/>
              <w:rPr>
                <w:sz w:val="28"/>
                <w:lang w:val="en-US" w:eastAsia="zh-CN"/>
              </w:rPr>
            </w:pPr>
            <w:r>
              <w:rPr>
                <w:rFonts w:hint="eastAsia"/>
                <w:sz w:val="28"/>
                <w:u w:val="single"/>
                <w:lang w:val="en-US" w:eastAsia="zh-CN"/>
              </w:rPr>
              <w:t xml:space="preserve">       </w:t>
            </w:r>
            <w:r>
              <w:rPr>
                <w:rFonts w:hint="eastAsia"/>
                <w:sz w:val="28"/>
                <w:lang w:val="en-US" w:eastAsia="zh-CN"/>
              </w:rPr>
              <w:t>年</w:t>
            </w:r>
          </w:p>
        </w:tc>
        <w:tc>
          <w:tcPr>
            <w:tcW w:w="2349" w:type="dxa"/>
            <w:noWrap w:val="0"/>
            <w:vAlign w:val="top"/>
          </w:tcPr>
          <w:p>
            <w:pPr>
              <w:spacing w:before="156" w:beforeLines="50" w:after="156" w:afterLines="50" w:line="340" w:lineRule="exact"/>
              <w:jc w:val="center"/>
              <w:rPr>
                <w:sz w:val="28"/>
                <w:lang w:val="en-US" w:eastAsia="zh-CN"/>
              </w:rPr>
            </w:pPr>
            <w:r>
              <w:rPr>
                <w:rFonts w:hint="eastAsia"/>
                <w:sz w:val="28"/>
                <w:u w:val="single"/>
                <w:lang w:val="en-US" w:eastAsia="zh-CN"/>
              </w:rPr>
              <w:t xml:space="preserve">       </w:t>
            </w:r>
            <w:r>
              <w:rPr>
                <w:rFonts w:hint="eastAsia"/>
                <w:sz w:val="28"/>
                <w:lang w:val="en-US" w:eastAsia="zh-CN"/>
              </w:rPr>
              <w:t>年</w:t>
            </w:r>
          </w:p>
        </w:tc>
        <w:tc>
          <w:tcPr>
            <w:tcW w:w="2331" w:type="dxa"/>
            <w:tcBorders>
              <w:right w:val="single" w:color="auto" w:sz="0" w:space="0"/>
            </w:tcBorders>
            <w:noWrap w:val="0"/>
            <w:vAlign w:val="top"/>
          </w:tcPr>
          <w:p>
            <w:pPr>
              <w:spacing w:before="156" w:beforeLines="50" w:after="156" w:afterLines="50" w:line="340" w:lineRule="exact"/>
              <w:jc w:val="center"/>
              <w:rPr>
                <w:sz w:val="28"/>
                <w:lang w:val="en-US" w:eastAsia="zh-CN"/>
              </w:rPr>
            </w:pPr>
            <w:r>
              <w:rPr>
                <w:rFonts w:hint="eastAsia"/>
                <w:sz w:val="28"/>
                <w:u w:val="single"/>
                <w:lang w:val="en-US" w:eastAsia="zh-CN"/>
              </w:rPr>
              <w:t xml:space="preserve">       </w:t>
            </w:r>
            <w:r>
              <w:rPr>
                <w:rFonts w:hint="eastAsia"/>
                <w:sz w:val="28"/>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tcBorders>
            <w:noWrap w:val="0"/>
            <w:vAlign w:val="center"/>
          </w:tcPr>
          <w:p>
            <w:pPr>
              <w:spacing w:line="400" w:lineRule="exact"/>
              <w:jc w:val="center"/>
              <w:rPr>
                <w:sz w:val="28"/>
                <w:lang w:val="en-US" w:eastAsia="zh-CN"/>
              </w:rPr>
            </w:pPr>
            <w:r>
              <w:rPr>
                <w:rFonts w:hint="eastAsia"/>
                <w:sz w:val="28"/>
                <w:lang w:val="en-US" w:eastAsia="zh-CN"/>
              </w:rPr>
              <w:t>质量稳定提高率</w:t>
            </w:r>
          </w:p>
        </w:tc>
        <w:tc>
          <w:tcPr>
            <w:tcW w:w="1986" w:type="dxa"/>
            <w:noWrap w:val="0"/>
            <w:vAlign w:val="top"/>
          </w:tcPr>
          <w:p>
            <w:pPr>
              <w:spacing w:before="156" w:beforeLines="50" w:after="156" w:afterLines="50" w:line="340" w:lineRule="exact"/>
              <w:jc w:val="both"/>
              <w:rPr>
                <w:sz w:val="28"/>
                <w:lang w:val="en-US" w:eastAsia="zh-CN"/>
              </w:rPr>
            </w:pPr>
          </w:p>
        </w:tc>
        <w:tc>
          <w:tcPr>
            <w:tcW w:w="2349" w:type="dxa"/>
            <w:noWrap w:val="0"/>
            <w:vAlign w:val="top"/>
          </w:tcPr>
          <w:p>
            <w:pPr>
              <w:spacing w:before="156" w:beforeLines="50" w:after="156" w:afterLines="50" w:line="340" w:lineRule="exact"/>
              <w:jc w:val="both"/>
              <w:rPr>
                <w:sz w:val="28"/>
                <w:lang w:val="en-US" w:eastAsia="zh-CN"/>
              </w:rPr>
            </w:pPr>
          </w:p>
        </w:tc>
        <w:tc>
          <w:tcPr>
            <w:tcW w:w="2331" w:type="dxa"/>
            <w:tcBorders>
              <w:right w:val="single" w:color="auto" w:sz="0" w:space="0"/>
            </w:tcBorders>
            <w:noWrap w:val="0"/>
            <w:vAlign w:val="top"/>
          </w:tcPr>
          <w:p>
            <w:pPr>
              <w:spacing w:before="156" w:beforeLines="50" w:after="156" w:afterLines="50" w:line="34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trPr>
        <w:tc>
          <w:tcPr>
            <w:tcW w:w="2442" w:type="dxa"/>
            <w:tcBorders>
              <w:left w:val="single" w:color="auto" w:sz="0" w:space="0"/>
              <w:bottom w:val="single" w:color="auto" w:sz="0" w:space="0"/>
            </w:tcBorders>
            <w:noWrap w:val="0"/>
            <w:vAlign w:val="center"/>
          </w:tcPr>
          <w:p>
            <w:pPr>
              <w:spacing w:line="400" w:lineRule="exact"/>
              <w:jc w:val="center"/>
              <w:rPr>
                <w:sz w:val="28"/>
                <w:lang w:val="en-US" w:eastAsia="zh-CN"/>
              </w:rPr>
            </w:pPr>
            <w:r>
              <w:rPr>
                <w:rFonts w:hint="eastAsia"/>
                <w:sz w:val="28"/>
                <w:lang w:val="en-US" w:eastAsia="zh-CN"/>
              </w:rPr>
              <w:t>一次交检合格率</w:t>
            </w:r>
          </w:p>
        </w:tc>
        <w:tc>
          <w:tcPr>
            <w:tcW w:w="1986" w:type="dxa"/>
            <w:tcBorders>
              <w:bottom w:val="single" w:color="auto" w:sz="0" w:space="0"/>
            </w:tcBorders>
            <w:noWrap w:val="0"/>
            <w:vAlign w:val="top"/>
          </w:tcPr>
          <w:p>
            <w:pPr>
              <w:spacing w:before="156" w:beforeLines="50" w:after="156" w:afterLines="50" w:line="340" w:lineRule="exact"/>
              <w:jc w:val="both"/>
              <w:rPr>
                <w:sz w:val="28"/>
                <w:lang w:val="en-US" w:eastAsia="zh-CN"/>
              </w:rPr>
            </w:pPr>
          </w:p>
        </w:tc>
        <w:tc>
          <w:tcPr>
            <w:tcW w:w="2349" w:type="dxa"/>
            <w:tcBorders>
              <w:bottom w:val="single" w:color="auto" w:sz="0" w:space="0"/>
            </w:tcBorders>
            <w:noWrap w:val="0"/>
            <w:vAlign w:val="top"/>
          </w:tcPr>
          <w:p>
            <w:pPr>
              <w:spacing w:before="156" w:beforeLines="50" w:after="156" w:afterLines="50" w:line="340" w:lineRule="exact"/>
              <w:jc w:val="both"/>
              <w:rPr>
                <w:sz w:val="28"/>
                <w:lang w:val="en-US" w:eastAsia="zh-CN"/>
              </w:rPr>
            </w:pPr>
          </w:p>
        </w:tc>
        <w:tc>
          <w:tcPr>
            <w:tcW w:w="2331" w:type="dxa"/>
            <w:tcBorders>
              <w:bottom w:val="single" w:color="auto" w:sz="0" w:space="0"/>
              <w:right w:val="single" w:color="auto" w:sz="0" w:space="0"/>
            </w:tcBorders>
            <w:noWrap w:val="0"/>
            <w:vAlign w:val="top"/>
          </w:tcPr>
          <w:p>
            <w:pPr>
              <w:spacing w:before="156" w:beforeLines="50" w:after="156" w:afterLines="50" w:line="340" w:lineRule="exact"/>
              <w:jc w:val="both"/>
              <w:rPr>
                <w:sz w:val="28"/>
                <w:lang w:val="en-US" w:eastAsia="zh-CN"/>
              </w:rPr>
            </w:pPr>
          </w:p>
        </w:tc>
      </w:tr>
    </w:tbl>
    <w:p>
      <w:pPr>
        <w:spacing w:before="156" w:beforeLines="50"/>
        <w:jc w:val="both"/>
        <w:rPr>
          <w:rFonts w:eastAsia="楷体_GB2312"/>
          <w:spacing w:val="-4"/>
          <w:sz w:val="24"/>
          <w:lang w:val="en-US" w:eastAsia="zh-CN"/>
        </w:rPr>
      </w:pPr>
      <w:r>
        <w:rPr>
          <w:rFonts w:hint="eastAsia" w:eastAsia="楷体_GB2312"/>
          <w:spacing w:val="-4"/>
          <w:sz w:val="24"/>
          <w:lang w:val="en-US" w:eastAsia="zh-CN"/>
        </w:rPr>
        <w:t>注：1</w:t>
      </w:r>
      <w:r>
        <w:rPr>
          <w:rFonts w:hint="eastAsia"/>
          <w:spacing w:val="-4"/>
          <w:sz w:val="24"/>
          <w:lang w:val="en-US" w:eastAsia="zh-CN"/>
        </w:rPr>
        <w:t>．</w:t>
      </w:r>
      <w:r>
        <w:rPr>
          <w:rFonts w:hint="eastAsia" w:eastAsia="楷体_GB2312"/>
          <w:spacing w:val="-4"/>
          <w:sz w:val="24"/>
          <w:lang w:val="en-US" w:eastAsia="zh-CN"/>
        </w:rPr>
        <w:t>如有</w:t>
      </w:r>
      <w:r>
        <w:rPr>
          <w:rFonts w:eastAsia="楷体_GB2312"/>
          <w:spacing w:val="-4"/>
          <w:sz w:val="24"/>
          <w:lang w:val="en-US" w:eastAsia="zh-CN"/>
        </w:rPr>
        <w:t>多</w:t>
      </w:r>
      <w:r>
        <w:rPr>
          <w:rFonts w:hint="eastAsia" w:eastAsia="楷体_GB2312"/>
          <w:spacing w:val="-4"/>
          <w:sz w:val="24"/>
          <w:lang w:val="en-US" w:eastAsia="zh-CN"/>
        </w:rPr>
        <w:t>类别</w:t>
      </w:r>
      <w:r>
        <w:rPr>
          <w:rFonts w:eastAsia="楷体_GB2312"/>
          <w:spacing w:val="-4"/>
          <w:sz w:val="24"/>
          <w:lang w:val="en-US" w:eastAsia="zh-CN"/>
        </w:rPr>
        <w:t>产品</w:t>
      </w:r>
      <w:r>
        <w:rPr>
          <w:rFonts w:hint="eastAsia" w:eastAsia="楷体_GB2312" w:cs="楷体_GB2312"/>
          <w:spacing w:val="-4"/>
          <w:sz w:val="24"/>
          <w:szCs w:val="24"/>
          <w:lang w:val="en-US" w:eastAsia="zh-CN"/>
        </w:rPr>
        <w:t>（工程、服务、环境）</w:t>
      </w:r>
      <w:r>
        <w:rPr>
          <w:rFonts w:hint="eastAsia" w:eastAsia="楷体_GB2312"/>
          <w:spacing w:val="-4"/>
          <w:sz w:val="24"/>
          <w:lang w:val="en-US" w:eastAsia="zh-CN"/>
        </w:rPr>
        <w:t>，请</w:t>
      </w:r>
      <w:r>
        <w:rPr>
          <w:rFonts w:eastAsia="楷体_GB2312"/>
          <w:spacing w:val="-4"/>
          <w:sz w:val="24"/>
          <w:lang w:val="en-US" w:eastAsia="zh-CN"/>
        </w:rPr>
        <w:t>分表</w:t>
      </w:r>
      <w:r>
        <w:rPr>
          <w:rFonts w:hint="eastAsia" w:eastAsia="楷体_GB2312"/>
          <w:spacing w:val="-4"/>
          <w:sz w:val="24"/>
          <w:lang w:val="en-US" w:eastAsia="zh-CN"/>
        </w:rPr>
        <w:t>填写。</w:t>
      </w:r>
    </w:p>
    <w:p>
      <w:pPr>
        <w:spacing w:line="400" w:lineRule="exact"/>
        <w:ind w:left="696" w:hanging="696" w:hangingChars="300"/>
        <w:jc w:val="both"/>
        <w:rPr>
          <w:rFonts w:eastAsia="楷体_GB2312"/>
          <w:spacing w:val="-4"/>
          <w:sz w:val="24"/>
          <w:lang w:val="en-US" w:eastAsia="zh-CN"/>
        </w:rPr>
      </w:pPr>
      <w:r>
        <w:rPr>
          <w:rFonts w:hint="eastAsia" w:eastAsia="楷体_GB2312"/>
          <w:spacing w:val="-4"/>
          <w:sz w:val="24"/>
          <w:lang w:val="en-US" w:eastAsia="zh-CN"/>
        </w:rPr>
        <w:t>　　2</w:t>
      </w:r>
      <w:r>
        <w:rPr>
          <w:rFonts w:hint="eastAsia"/>
          <w:spacing w:val="-4"/>
          <w:sz w:val="24"/>
          <w:lang w:val="en-US" w:eastAsia="zh-CN"/>
        </w:rPr>
        <w:t>．</w:t>
      </w:r>
      <w:r>
        <w:rPr>
          <w:rFonts w:hint="eastAsia" w:eastAsia="楷体_GB2312"/>
          <w:spacing w:val="-4"/>
          <w:sz w:val="24"/>
          <w:lang w:val="en-US" w:eastAsia="zh-CN"/>
        </w:rPr>
        <w:t>产品“主要质量指标”项目应包含性能、寿命、可靠性、安全性等指标，指标项目较多的，可自行添加栏目或另附页。</w:t>
      </w:r>
    </w:p>
    <w:p>
      <w:pPr>
        <w:spacing w:line="400" w:lineRule="exact"/>
        <w:ind w:firstLine="464" w:firstLineChars="200"/>
        <w:jc w:val="both"/>
        <w:rPr>
          <w:rFonts w:eastAsia="楷体_GB2312"/>
          <w:spacing w:val="-4"/>
          <w:sz w:val="24"/>
          <w:lang w:val="en-US" w:eastAsia="zh-CN"/>
        </w:rPr>
      </w:pPr>
      <w:r>
        <w:rPr>
          <w:rFonts w:hint="eastAsia" w:eastAsia="楷体_GB2312"/>
          <w:spacing w:val="-4"/>
          <w:sz w:val="24"/>
          <w:lang w:val="en-US" w:eastAsia="zh-CN"/>
        </w:rPr>
        <w:t>3</w:t>
      </w:r>
      <w:r>
        <w:rPr>
          <w:rFonts w:hint="eastAsia"/>
          <w:spacing w:val="-4"/>
          <w:sz w:val="24"/>
          <w:lang w:val="en-US" w:eastAsia="zh-CN"/>
        </w:rPr>
        <w:t>．</w:t>
      </w:r>
      <w:r>
        <w:rPr>
          <w:rFonts w:hint="eastAsia" w:eastAsia="楷体_GB2312"/>
          <w:spacing w:val="-4"/>
          <w:sz w:val="24"/>
          <w:lang w:val="en-US" w:eastAsia="zh-CN"/>
        </w:rPr>
        <w:t>在证实性材料中提供相应的产品质量检测报告。</w:t>
      </w:r>
    </w:p>
    <w:p>
      <w:pPr>
        <w:spacing w:line="400" w:lineRule="exact"/>
        <w:jc w:val="both"/>
        <w:rPr>
          <w:rFonts w:ascii="宋体" w:hAnsi="宋体" w:cs="宋体"/>
          <w:spacing w:val="-4"/>
          <w:sz w:val="28"/>
          <w:szCs w:val="28"/>
          <w:lang w:val="en-US" w:eastAsia="zh-CN"/>
        </w:rPr>
      </w:pPr>
      <w:r>
        <w:rPr>
          <w:rFonts w:eastAsia="楷体_GB2312"/>
          <w:spacing w:val="-4"/>
          <w:sz w:val="24"/>
          <w:szCs w:val="24"/>
        </w:rPr>
        <w:br w:type="page"/>
      </w:r>
      <w:r>
        <w:rPr>
          <w:rFonts w:hint="eastAsia" w:ascii="宋体" w:hAnsi="宋体" w:cs="仿宋_GB2312"/>
          <w:spacing w:val="-4"/>
          <w:sz w:val="28"/>
          <w:szCs w:val="28"/>
          <w:lang w:val="en-US" w:eastAsia="zh-CN"/>
        </w:rPr>
        <w:t>表</w:t>
      </w:r>
      <w:r>
        <w:rPr>
          <w:rFonts w:ascii="宋体" w:hAnsi="宋体" w:cs="宋体"/>
          <w:spacing w:val="-4"/>
          <w:sz w:val="28"/>
          <w:szCs w:val="28"/>
          <w:lang w:val="en-US" w:eastAsia="zh-CN"/>
        </w:rPr>
        <w:t>5</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前三年主要经济效益、节能、安全指标</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0"/>
        <w:gridCol w:w="2762"/>
        <w:gridCol w:w="1154"/>
        <w:gridCol w:w="1012"/>
        <w:gridCol w:w="977"/>
        <w:gridCol w:w="977"/>
        <w:gridCol w:w="19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spacing w:val="-4"/>
                <w:sz w:val="28"/>
                <w:lang w:val="en-US" w:eastAsia="zh-CN"/>
              </w:rPr>
            </w:pPr>
            <w:r>
              <w:rPr>
                <w:rFonts w:hint="eastAsia"/>
                <w:spacing w:val="-4"/>
                <w:sz w:val="28"/>
                <w:lang w:val="en-US" w:eastAsia="zh-CN"/>
              </w:rPr>
              <w:t>序号</w:t>
            </w:r>
          </w:p>
        </w:tc>
        <w:tc>
          <w:tcPr>
            <w:tcW w:w="276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spacing w:val="-4"/>
                <w:sz w:val="28"/>
                <w:lang w:val="en-US" w:eastAsia="zh-CN"/>
              </w:rPr>
            </w:pPr>
            <w:r>
              <w:rPr>
                <w:rFonts w:hint="eastAsia"/>
                <w:spacing w:val="-4"/>
                <w:sz w:val="28"/>
                <w:lang w:val="en-US" w:eastAsia="zh-CN"/>
              </w:rPr>
              <w:t>项  目</w:t>
            </w:r>
          </w:p>
        </w:tc>
        <w:tc>
          <w:tcPr>
            <w:tcW w:w="115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spacing w:val="-4"/>
                <w:sz w:val="28"/>
                <w:lang w:val="en-US" w:eastAsia="zh-CN"/>
              </w:rPr>
            </w:pPr>
            <w:r>
              <w:rPr>
                <w:rFonts w:hint="eastAsia"/>
                <w:spacing w:val="-4"/>
                <w:sz w:val="28"/>
                <w:lang w:val="en-US" w:eastAsia="zh-CN"/>
              </w:rPr>
              <w:t>单位</w:t>
            </w:r>
          </w:p>
        </w:tc>
        <w:tc>
          <w:tcPr>
            <w:tcW w:w="1012"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right"/>
              <w:textAlignment w:val="auto"/>
              <w:rPr>
                <w:spacing w:val="-4"/>
                <w:sz w:val="28"/>
                <w:lang w:val="en-US" w:eastAsia="zh-CN"/>
              </w:rPr>
            </w:pPr>
            <w:r>
              <w:rPr>
                <w:rFonts w:hint="eastAsia"/>
                <w:spacing w:val="-4"/>
                <w:sz w:val="28"/>
                <w:lang w:val="en-US" w:eastAsia="zh-CN"/>
              </w:rPr>
              <w:t>年</w:t>
            </w:r>
          </w:p>
        </w:tc>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right"/>
              <w:textAlignment w:val="auto"/>
              <w:rPr>
                <w:spacing w:val="-4"/>
                <w:sz w:val="28"/>
                <w:lang w:val="en-US" w:eastAsia="zh-CN"/>
              </w:rPr>
            </w:pPr>
            <w:r>
              <w:rPr>
                <w:rFonts w:hint="eastAsia"/>
                <w:spacing w:val="-4"/>
                <w:sz w:val="28"/>
                <w:lang w:val="en-US" w:eastAsia="zh-CN"/>
              </w:rPr>
              <w:t>年</w:t>
            </w:r>
          </w:p>
        </w:tc>
        <w:tc>
          <w:tcPr>
            <w:tcW w:w="977"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right"/>
              <w:textAlignment w:val="auto"/>
              <w:rPr>
                <w:spacing w:val="-4"/>
                <w:sz w:val="28"/>
                <w:lang w:val="en-US" w:eastAsia="zh-CN"/>
              </w:rPr>
            </w:pPr>
            <w:r>
              <w:rPr>
                <w:rFonts w:hint="eastAsia"/>
                <w:spacing w:val="-4"/>
                <w:sz w:val="28"/>
                <w:lang w:val="en-US" w:eastAsia="zh-CN"/>
              </w:rPr>
              <w:t>年</w:t>
            </w:r>
          </w:p>
        </w:tc>
        <w:tc>
          <w:tcPr>
            <w:tcW w:w="1915"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spacing w:val="-4"/>
                <w:sz w:val="28"/>
                <w:lang w:val="en-US" w:eastAsia="zh-CN"/>
              </w:rPr>
            </w:pPr>
            <w:r>
              <w:rPr>
                <w:rFonts w:hint="eastAsia" w:cs="仿宋_GB2312"/>
                <w:spacing w:val="-4"/>
                <w:sz w:val="28"/>
                <w:szCs w:val="28"/>
                <w:lang w:val="en-US" w:eastAsia="zh-CN"/>
              </w:rPr>
              <w:t>前一年市内同行业排名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2"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1</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资产总额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2</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主营业务收入</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3</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对外投资总额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5"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4</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投资收益</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5"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5</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营业外收入</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7"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6</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利润总额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8"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7</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纳税总额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8</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销售额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9</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创汇总额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万美元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10</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总资产贡献率</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6"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11</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资产负债率</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12</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流动资产周转率</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次</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13</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全员劳动生产率</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万元/人</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7" w:hRule="atLeast"/>
        </w:trPr>
        <w:tc>
          <w:tcPr>
            <w:tcW w:w="630" w:type="dxa"/>
            <w:noWrap w:val="0"/>
            <w:vAlign w:val="center"/>
          </w:tcPr>
          <w:p>
            <w:pPr>
              <w:spacing w:line="400" w:lineRule="exact"/>
              <w:jc w:val="center"/>
              <w:rPr>
                <w:spacing w:val="-4"/>
                <w:sz w:val="28"/>
                <w:lang w:val="en-US" w:eastAsia="zh-CN"/>
              </w:rPr>
            </w:pPr>
            <w:r>
              <w:rPr>
                <w:rFonts w:hint="eastAsia"/>
                <w:spacing w:val="-4"/>
                <w:sz w:val="28"/>
                <w:lang w:val="en-US" w:eastAsia="zh-CN"/>
              </w:rPr>
              <w:t>14</w:t>
            </w:r>
          </w:p>
        </w:tc>
        <w:tc>
          <w:tcPr>
            <w:tcW w:w="2762" w:type="dxa"/>
            <w:noWrap w:val="0"/>
            <w:vAlign w:val="center"/>
          </w:tcPr>
          <w:p>
            <w:pPr>
              <w:spacing w:line="400" w:lineRule="exact"/>
              <w:jc w:val="center"/>
              <w:rPr>
                <w:sz w:val="28"/>
                <w:lang w:val="en-US" w:eastAsia="zh-CN"/>
              </w:rPr>
            </w:pPr>
            <w:r>
              <w:rPr>
                <w:rFonts w:hint="eastAsia"/>
                <w:sz w:val="28"/>
                <w:lang w:val="en-US" w:eastAsia="zh-CN"/>
              </w:rPr>
              <w:t>万元产值</w:t>
            </w:r>
          </w:p>
          <w:p>
            <w:pPr>
              <w:spacing w:line="400" w:lineRule="exact"/>
              <w:jc w:val="center"/>
              <w:rPr>
                <w:sz w:val="28"/>
                <w:lang w:val="en-US" w:eastAsia="zh-CN"/>
              </w:rPr>
            </w:pPr>
            <w:r>
              <w:rPr>
                <w:rFonts w:hint="eastAsia"/>
                <w:sz w:val="28"/>
                <w:lang w:val="en-US" w:eastAsia="zh-CN"/>
              </w:rPr>
              <w:t>综合能耗</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吨/万元</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1"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15</w:t>
            </w:r>
          </w:p>
        </w:tc>
        <w:tc>
          <w:tcPr>
            <w:tcW w:w="2762" w:type="dxa"/>
            <w:noWrap w:val="0"/>
            <w:vAlign w:val="center"/>
          </w:tcPr>
          <w:p>
            <w:pPr>
              <w:spacing w:line="400" w:lineRule="exact"/>
              <w:jc w:val="center"/>
              <w:rPr>
                <w:sz w:val="28"/>
                <w:lang w:val="en-US" w:eastAsia="zh-CN"/>
              </w:rPr>
            </w:pPr>
            <w:r>
              <w:rPr>
                <w:rFonts w:hint="eastAsia"/>
                <w:spacing w:val="-4"/>
                <w:sz w:val="28"/>
                <w:lang w:val="en-US" w:eastAsia="zh-CN"/>
              </w:rPr>
              <w:t>万元产值综合能耗年下降率</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1915" w:type="dxa"/>
            <w:noWrap w:val="0"/>
            <w:vAlign w:val="center"/>
          </w:tcPr>
          <w:p>
            <w:pPr>
              <w:spacing w:line="40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16</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产品销售率</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400" w:lineRule="exact"/>
              <w:jc w:val="center"/>
              <w:rPr>
                <w:spacing w:val="-4"/>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17</w:t>
            </w:r>
          </w:p>
        </w:tc>
        <w:tc>
          <w:tcPr>
            <w:tcW w:w="2762" w:type="dxa"/>
            <w:noWrap w:val="0"/>
            <w:vAlign w:val="center"/>
          </w:tcPr>
          <w:p>
            <w:pPr>
              <w:spacing w:line="400" w:lineRule="exact"/>
              <w:jc w:val="center"/>
              <w:rPr>
                <w:spacing w:val="-6"/>
                <w:sz w:val="28"/>
                <w:lang w:val="en-US" w:eastAsia="zh-CN"/>
              </w:rPr>
            </w:pPr>
            <w:r>
              <w:rPr>
                <w:rFonts w:hint="eastAsia"/>
                <w:spacing w:val="-6"/>
                <w:sz w:val="28"/>
                <w:lang w:val="en-US" w:eastAsia="zh-CN"/>
              </w:rPr>
              <w:t>新产品产值率</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400" w:lineRule="exact"/>
              <w:jc w:val="center"/>
              <w:rPr>
                <w:spacing w:val="-6"/>
                <w:sz w:val="28"/>
                <w:lang w:val="en-US" w:eastAsia="zh-CN"/>
              </w:rPr>
            </w:pPr>
          </w:p>
        </w:tc>
        <w:tc>
          <w:tcPr>
            <w:tcW w:w="977" w:type="dxa"/>
            <w:noWrap w:val="0"/>
            <w:vAlign w:val="center"/>
          </w:tcPr>
          <w:p>
            <w:pPr>
              <w:spacing w:line="40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18</w:t>
            </w:r>
          </w:p>
        </w:tc>
        <w:tc>
          <w:tcPr>
            <w:tcW w:w="2762" w:type="dxa"/>
            <w:noWrap w:val="0"/>
            <w:vAlign w:val="center"/>
          </w:tcPr>
          <w:p>
            <w:pPr>
              <w:spacing w:line="400" w:lineRule="exact"/>
              <w:jc w:val="center"/>
              <w:rPr>
                <w:sz w:val="28"/>
                <w:lang w:val="en-US" w:eastAsia="zh-CN"/>
              </w:rPr>
            </w:pPr>
            <w:r>
              <w:rPr>
                <w:rFonts w:hint="eastAsia"/>
                <w:sz w:val="28"/>
                <w:lang w:val="en-US" w:eastAsia="zh-CN"/>
              </w:rPr>
              <w:t>原材料综合利用率</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19</w:t>
            </w:r>
          </w:p>
        </w:tc>
        <w:tc>
          <w:tcPr>
            <w:tcW w:w="2762" w:type="dxa"/>
            <w:noWrap w:val="0"/>
            <w:vAlign w:val="center"/>
          </w:tcPr>
          <w:p>
            <w:pPr>
              <w:spacing w:line="400" w:lineRule="exact"/>
              <w:jc w:val="center"/>
              <w:rPr>
                <w:sz w:val="28"/>
                <w:lang w:val="en-US" w:eastAsia="zh-CN"/>
              </w:rPr>
            </w:pPr>
            <w:r>
              <w:rPr>
                <w:rFonts w:hint="eastAsia"/>
                <w:sz w:val="28"/>
                <w:lang w:val="en-US" w:eastAsia="zh-CN"/>
              </w:rPr>
              <w:t>亩均效益</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万元/亩</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20</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亩均效益评价结果</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档次</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21</w:t>
            </w:r>
          </w:p>
        </w:tc>
        <w:tc>
          <w:tcPr>
            <w:tcW w:w="2762" w:type="dxa"/>
            <w:noWrap w:val="0"/>
            <w:vAlign w:val="center"/>
          </w:tcPr>
          <w:p>
            <w:pPr>
              <w:spacing w:line="400" w:lineRule="exact"/>
              <w:jc w:val="center"/>
              <w:rPr>
                <w:spacing w:val="-4"/>
                <w:sz w:val="28"/>
                <w:lang w:val="en-US" w:eastAsia="zh-CN"/>
              </w:rPr>
            </w:pPr>
            <w:r>
              <w:rPr>
                <w:spacing w:val="-4"/>
                <w:sz w:val="28"/>
                <w:lang w:val="en-US" w:eastAsia="zh-CN"/>
              </w:rPr>
              <w:t>增加值</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22</w:t>
            </w:r>
          </w:p>
        </w:tc>
        <w:tc>
          <w:tcPr>
            <w:tcW w:w="2762" w:type="dxa"/>
            <w:noWrap w:val="0"/>
            <w:vAlign w:val="center"/>
          </w:tcPr>
          <w:p>
            <w:pPr>
              <w:spacing w:line="400" w:lineRule="exact"/>
              <w:jc w:val="center"/>
              <w:rPr>
                <w:spacing w:val="-4"/>
                <w:sz w:val="28"/>
                <w:lang w:val="en-US" w:eastAsia="zh-CN"/>
              </w:rPr>
            </w:pPr>
            <w:r>
              <w:rPr>
                <w:spacing w:val="-4"/>
                <w:sz w:val="28"/>
                <w:lang w:val="en-US" w:eastAsia="zh-CN"/>
              </w:rPr>
              <w:t>亩均增加值</w:t>
            </w:r>
          </w:p>
        </w:tc>
        <w:tc>
          <w:tcPr>
            <w:tcW w:w="1154" w:type="dxa"/>
            <w:noWrap w:val="0"/>
            <w:vAlign w:val="center"/>
          </w:tcPr>
          <w:p>
            <w:pPr>
              <w:spacing w:line="560" w:lineRule="exact"/>
              <w:jc w:val="center"/>
              <w:rPr>
                <w:spacing w:val="-4"/>
                <w:sz w:val="28"/>
                <w:lang w:val="en-US" w:eastAsia="zh-CN"/>
              </w:rPr>
            </w:pPr>
            <w:r>
              <w:rPr>
                <w:spacing w:val="-4"/>
                <w:sz w:val="28"/>
                <w:lang w:val="en-US" w:eastAsia="zh-CN"/>
              </w:rPr>
              <w:t>万元/亩</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23</w:t>
            </w:r>
          </w:p>
        </w:tc>
        <w:tc>
          <w:tcPr>
            <w:tcW w:w="2762" w:type="dxa"/>
            <w:noWrap w:val="0"/>
            <w:vAlign w:val="center"/>
          </w:tcPr>
          <w:p>
            <w:pPr>
              <w:spacing w:line="400" w:lineRule="exact"/>
              <w:jc w:val="center"/>
              <w:rPr>
                <w:spacing w:val="-4"/>
                <w:sz w:val="28"/>
                <w:lang w:val="en-US" w:eastAsia="zh-CN"/>
              </w:rPr>
            </w:pPr>
            <w:r>
              <w:rPr>
                <w:spacing w:val="-4"/>
                <w:sz w:val="28"/>
                <w:lang w:val="en-US" w:eastAsia="zh-CN"/>
              </w:rPr>
              <w:t>百平米增加值</w:t>
            </w:r>
          </w:p>
        </w:tc>
        <w:tc>
          <w:tcPr>
            <w:tcW w:w="115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spacing w:val="-4"/>
                <w:sz w:val="28"/>
                <w:lang w:val="en-US" w:eastAsia="zh-CN"/>
              </w:rPr>
            </w:pPr>
            <w:r>
              <w:rPr>
                <w:spacing w:val="-4"/>
                <w:sz w:val="28"/>
                <w:lang w:val="en-US" w:eastAsia="zh-CN"/>
              </w:rPr>
              <w:t>万元/百平米</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24</w:t>
            </w:r>
          </w:p>
        </w:tc>
        <w:tc>
          <w:tcPr>
            <w:tcW w:w="2762" w:type="dxa"/>
            <w:noWrap w:val="0"/>
            <w:vAlign w:val="center"/>
          </w:tcPr>
          <w:p>
            <w:pPr>
              <w:spacing w:line="400" w:lineRule="exact"/>
              <w:jc w:val="center"/>
              <w:rPr>
                <w:spacing w:val="-4"/>
                <w:sz w:val="28"/>
                <w:lang w:val="en-US" w:eastAsia="zh-CN"/>
              </w:rPr>
            </w:pPr>
            <w:r>
              <w:rPr>
                <w:spacing w:val="-4"/>
                <w:sz w:val="28"/>
                <w:lang w:val="en-US" w:eastAsia="zh-CN"/>
              </w:rPr>
              <w:t>税收实际贡献</w:t>
            </w:r>
          </w:p>
        </w:tc>
        <w:tc>
          <w:tcPr>
            <w:tcW w:w="1154" w:type="dxa"/>
            <w:noWrap w:val="0"/>
            <w:vAlign w:val="center"/>
          </w:tcPr>
          <w:p>
            <w:pPr>
              <w:spacing w:line="560" w:lineRule="exact"/>
              <w:jc w:val="center"/>
              <w:rPr>
                <w:spacing w:val="-4"/>
                <w:sz w:val="28"/>
                <w:lang w:val="en-US" w:eastAsia="zh-CN"/>
              </w:rPr>
            </w:pPr>
            <w:r>
              <w:rPr>
                <w:spacing w:val="-4"/>
                <w:sz w:val="28"/>
                <w:lang w:val="en-US" w:eastAsia="zh-CN"/>
              </w:rPr>
              <w:t>万元</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25</w:t>
            </w:r>
          </w:p>
        </w:tc>
        <w:tc>
          <w:tcPr>
            <w:tcW w:w="2762" w:type="dxa"/>
            <w:noWrap w:val="0"/>
            <w:vAlign w:val="center"/>
          </w:tcPr>
          <w:p>
            <w:pPr>
              <w:spacing w:line="400" w:lineRule="exact"/>
              <w:jc w:val="center"/>
              <w:rPr>
                <w:spacing w:val="-4"/>
                <w:sz w:val="28"/>
                <w:lang w:val="en-US" w:eastAsia="zh-CN"/>
              </w:rPr>
            </w:pPr>
            <w:r>
              <w:rPr>
                <w:spacing w:val="-4"/>
                <w:sz w:val="28"/>
                <w:lang w:val="en-US" w:eastAsia="zh-CN"/>
              </w:rPr>
              <w:t>亩均税收</w:t>
            </w:r>
          </w:p>
        </w:tc>
        <w:tc>
          <w:tcPr>
            <w:tcW w:w="1154" w:type="dxa"/>
            <w:noWrap w:val="0"/>
            <w:vAlign w:val="center"/>
          </w:tcPr>
          <w:p>
            <w:pPr>
              <w:spacing w:line="560" w:lineRule="exact"/>
              <w:jc w:val="center"/>
              <w:rPr>
                <w:spacing w:val="-4"/>
                <w:sz w:val="28"/>
                <w:lang w:val="en-US" w:eastAsia="zh-CN"/>
              </w:rPr>
            </w:pPr>
            <w:r>
              <w:rPr>
                <w:spacing w:val="-4"/>
                <w:sz w:val="28"/>
                <w:lang w:val="en-US" w:eastAsia="zh-CN"/>
              </w:rPr>
              <w:t>万元/亩</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26</w:t>
            </w:r>
          </w:p>
        </w:tc>
        <w:tc>
          <w:tcPr>
            <w:tcW w:w="2762" w:type="dxa"/>
            <w:noWrap w:val="0"/>
            <w:vAlign w:val="center"/>
          </w:tcPr>
          <w:p>
            <w:pPr>
              <w:spacing w:line="400" w:lineRule="exact"/>
              <w:jc w:val="center"/>
              <w:rPr>
                <w:spacing w:val="-4"/>
                <w:sz w:val="28"/>
                <w:lang w:val="en-US" w:eastAsia="zh-CN"/>
              </w:rPr>
            </w:pPr>
            <w:r>
              <w:rPr>
                <w:spacing w:val="-4"/>
                <w:sz w:val="28"/>
                <w:lang w:val="en-US" w:eastAsia="zh-CN"/>
              </w:rPr>
              <w:t>百平米税收</w:t>
            </w:r>
          </w:p>
        </w:tc>
        <w:tc>
          <w:tcPr>
            <w:tcW w:w="1154" w:type="dxa"/>
            <w:noWrap w:val="0"/>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spacing w:val="-4"/>
                <w:sz w:val="28"/>
                <w:lang w:val="en-US" w:eastAsia="zh-CN"/>
              </w:rPr>
            </w:pPr>
            <w:r>
              <w:rPr>
                <w:spacing w:val="-4"/>
                <w:sz w:val="28"/>
                <w:lang w:val="en-US" w:eastAsia="zh-CN"/>
              </w:rPr>
              <w:t>万元</w:t>
            </w:r>
            <w:r>
              <w:rPr>
                <w:rFonts w:ascii="Times New Roman" w:hAnsi="Times New Roman"/>
                <w:spacing w:val="-4"/>
                <w:sz w:val="28"/>
                <w:lang w:val="en-US" w:eastAsia="zh-CN"/>
              </w:rPr>
              <w:t>/百平</w:t>
            </w:r>
            <w:r>
              <w:rPr>
                <w:spacing w:val="-4"/>
                <w:sz w:val="28"/>
                <w:lang w:val="en-US" w:eastAsia="zh-CN"/>
              </w:rPr>
              <w:t>米</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27</w:t>
            </w:r>
          </w:p>
        </w:tc>
        <w:tc>
          <w:tcPr>
            <w:tcW w:w="2762" w:type="dxa"/>
            <w:noWrap w:val="0"/>
            <w:vAlign w:val="center"/>
          </w:tcPr>
          <w:p>
            <w:pPr>
              <w:spacing w:line="400" w:lineRule="exact"/>
              <w:jc w:val="center"/>
              <w:rPr>
                <w:spacing w:val="-4"/>
                <w:sz w:val="28"/>
                <w:lang w:val="en-US" w:eastAsia="zh-CN"/>
              </w:rPr>
            </w:pPr>
            <w:r>
              <w:rPr>
                <w:spacing w:val="-4"/>
                <w:sz w:val="28"/>
                <w:lang w:val="en-US" w:eastAsia="zh-CN"/>
              </w:rPr>
              <w:t>R&amp;D经费占比</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28</w:t>
            </w:r>
          </w:p>
        </w:tc>
        <w:tc>
          <w:tcPr>
            <w:tcW w:w="2762" w:type="dxa"/>
            <w:noWrap w:val="0"/>
            <w:vAlign w:val="center"/>
          </w:tcPr>
          <w:p>
            <w:pPr>
              <w:spacing w:line="400" w:lineRule="exact"/>
              <w:jc w:val="center"/>
              <w:rPr>
                <w:spacing w:val="-4"/>
                <w:sz w:val="28"/>
                <w:lang w:val="en-US" w:eastAsia="zh-CN"/>
              </w:rPr>
            </w:pPr>
            <w:r>
              <w:rPr>
                <w:spacing w:val="-4"/>
                <w:sz w:val="28"/>
                <w:lang w:val="en-US" w:eastAsia="zh-CN"/>
              </w:rPr>
              <w:t>有效发明专利拥有量</w:t>
            </w:r>
          </w:p>
        </w:tc>
        <w:tc>
          <w:tcPr>
            <w:tcW w:w="1154" w:type="dxa"/>
            <w:noWrap w:val="0"/>
            <w:vAlign w:val="center"/>
          </w:tcPr>
          <w:p>
            <w:pPr>
              <w:spacing w:line="560" w:lineRule="exact"/>
              <w:jc w:val="center"/>
              <w:rPr>
                <w:spacing w:val="-4"/>
                <w:sz w:val="28"/>
                <w:lang w:val="en-US" w:eastAsia="zh-CN"/>
              </w:rPr>
            </w:pPr>
            <w:r>
              <w:rPr>
                <w:rFonts w:hint="eastAsia"/>
                <w:spacing w:val="-4"/>
                <w:sz w:val="28"/>
                <w:lang w:val="en-US" w:eastAsia="zh-CN"/>
              </w:rPr>
              <w:t>件</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29</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签定合同额</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30</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百亿元产值死亡年下降率</w:t>
            </w:r>
          </w:p>
        </w:tc>
        <w:tc>
          <w:tcPr>
            <w:tcW w:w="1154" w:type="dxa"/>
            <w:noWrap w:val="0"/>
            <w:vAlign w:val="center"/>
          </w:tcPr>
          <w:p>
            <w:pPr>
              <w:spacing w:line="560" w:lineRule="exact"/>
              <w:jc w:val="center"/>
              <w:rPr>
                <w:spacing w:val="-4"/>
                <w:sz w:val="28"/>
                <w:lang w:val="en-US" w:eastAsia="zh-CN"/>
              </w:rPr>
            </w:pPr>
            <w:r>
              <w:rPr>
                <w:rFonts w:hint="eastAsia" w:ascii="楷体_GB2312" w:hAnsi="宋体" w:eastAsia="楷体_GB2312"/>
                <w:sz w:val="28"/>
                <w:szCs w:val="28"/>
                <w:lang w:val="en-US" w:eastAsia="zh-CN"/>
              </w:rPr>
              <w:t>%</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31</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农（兽）药减量</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32</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带动农户数</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户</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33</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辐射带动面积</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亩</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34</w:t>
            </w:r>
          </w:p>
        </w:tc>
        <w:tc>
          <w:tcPr>
            <w:tcW w:w="2762" w:type="dxa"/>
            <w:noWrap w:val="0"/>
            <w:vAlign w:val="center"/>
          </w:tcPr>
          <w:p>
            <w:pPr>
              <w:spacing w:line="400" w:lineRule="exact"/>
              <w:jc w:val="center"/>
              <w:rPr>
                <w:spacing w:val="-4"/>
                <w:sz w:val="28"/>
                <w:lang w:val="en-US" w:eastAsia="zh-CN"/>
              </w:rPr>
            </w:pPr>
            <w:r>
              <w:rPr>
                <w:rFonts w:hint="eastAsia"/>
                <w:spacing w:val="-4"/>
                <w:sz w:val="28"/>
                <w:lang w:val="en-US" w:eastAsia="zh-CN"/>
              </w:rPr>
              <w:t>辐射带动农产品产值</w:t>
            </w:r>
          </w:p>
        </w:tc>
        <w:tc>
          <w:tcPr>
            <w:tcW w:w="1154" w:type="dxa"/>
            <w:noWrap w:val="0"/>
            <w:vAlign w:val="center"/>
          </w:tcPr>
          <w:p>
            <w:pPr>
              <w:spacing w:line="400" w:lineRule="exact"/>
              <w:jc w:val="center"/>
              <w:rPr>
                <w:spacing w:val="-4"/>
                <w:sz w:val="28"/>
                <w:lang w:val="en-US" w:eastAsia="zh-CN"/>
              </w:rPr>
            </w:pPr>
            <w:r>
              <w:rPr>
                <w:rFonts w:hint="eastAsia"/>
                <w:spacing w:val="-4"/>
                <w:sz w:val="28"/>
                <w:lang w:val="en-US" w:eastAsia="zh-CN"/>
              </w:rPr>
              <w:t>万元</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trPr>
        <w:tc>
          <w:tcPr>
            <w:tcW w:w="630" w:type="dxa"/>
            <w:noWrap w:val="0"/>
            <w:vAlign w:val="center"/>
          </w:tcPr>
          <w:p>
            <w:pPr>
              <w:spacing w:line="560" w:lineRule="exact"/>
              <w:jc w:val="center"/>
              <w:rPr>
                <w:spacing w:val="-4"/>
                <w:sz w:val="28"/>
                <w:lang w:val="en-US" w:eastAsia="zh-CN"/>
              </w:rPr>
            </w:pPr>
            <w:r>
              <w:rPr>
                <w:rFonts w:hint="eastAsia"/>
                <w:spacing w:val="-4"/>
                <w:sz w:val="28"/>
                <w:lang w:val="en-US" w:eastAsia="zh-CN"/>
              </w:rPr>
              <w:t>35</w:t>
            </w:r>
          </w:p>
        </w:tc>
        <w:tc>
          <w:tcPr>
            <w:tcW w:w="2762" w:type="dxa"/>
            <w:noWrap w:val="0"/>
            <w:vAlign w:val="center"/>
          </w:tcPr>
          <w:p>
            <w:pPr>
              <w:spacing w:line="400" w:lineRule="exact"/>
              <w:jc w:val="center"/>
              <w:rPr>
                <w:spacing w:val="-4"/>
                <w:sz w:val="28"/>
                <w:lang w:val="en-US" w:eastAsia="zh-CN"/>
              </w:rPr>
            </w:pPr>
            <w:r>
              <w:rPr>
                <w:spacing w:val="-4"/>
                <w:sz w:val="28"/>
                <w:lang w:val="en-US" w:eastAsia="zh-CN"/>
              </w:rPr>
              <w:t>绿色农产品绩效评价</w:t>
            </w:r>
          </w:p>
        </w:tc>
        <w:tc>
          <w:tcPr>
            <w:tcW w:w="1154" w:type="dxa"/>
            <w:noWrap w:val="0"/>
            <w:vAlign w:val="center"/>
          </w:tcPr>
          <w:p>
            <w:pPr>
              <w:spacing w:line="400" w:lineRule="exact"/>
              <w:jc w:val="center"/>
              <w:rPr>
                <w:spacing w:val="-4"/>
                <w:sz w:val="28"/>
                <w:lang w:val="en-US" w:eastAsia="zh-CN"/>
              </w:rPr>
            </w:pPr>
            <w:r>
              <w:rPr>
                <w:spacing w:val="-4"/>
                <w:sz w:val="28"/>
                <w:lang w:val="en-US" w:eastAsia="zh-CN"/>
              </w:rPr>
              <w:t>档次</w:t>
            </w:r>
          </w:p>
        </w:tc>
        <w:tc>
          <w:tcPr>
            <w:tcW w:w="1012"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977" w:type="dxa"/>
            <w:noWrap w:val="0"/>
            <w:vAlign w:val="center"/>
          </w:tcPr>
          <w:p>
            <w:pPr>
              <w:spacing w:line="560" w:lineRule="exact"/>
              <w:jc w:val="center"/>
              <w:rPr>
                <w:spacing w:val="-4"/>
                <w:sz w:val="28"/>
                <w:lang w:val="en-US" w:eastAsia="zh-CN"/>
              </w:rPr>
            </w:pPr>
          </w:p>
        </w:tc>
        <w:tc>
          <w:tcPr>
            <w:tcW w:w="1915" w:type="dxa"/>
            <w:noWrap w:val="0"/>
            <w:vAlign w:val="center"/>
          </w:tcPr>
          <w:p>
            <w:pPr>
              <w:spacing w:line="560" w:lineRule="exact"/>
              <w:jc w:val="center"/>
              <w:rPr>
                <w:spacing w:val="-4"/>
                <w:sz w:val="28"/>
                <w:lang w:val="en-US" w:eastAsia="zh-CN"/>
              </w:rPr>
            </w:pPr>
          </w:p>
        </w:tc>
      </w:tr>
    </w:tbl>
    <w:p>
      <w:pPr>
        <w:spacing w:line="400" w:lineRule="exact"/>
        <w:jc w:val="both"/>
        <w:rPr>
          <w:rFonts w:ascii="楷体_GB2312" w:hAnsi="华文楷体" w:eastAsia="楷体_GB2312"/>
          <w:sz w:val="24"/>
          <w:lang w:val="en-US" w:eastAsia="zh-CN"/>
        </w:rPr>
      </w:pPr>
      <w:r>
        <w:rPr>
          <w:rFonts w:hint="eastAsia" w:ascii="楷体_GB2312" w:hAnsi="宋体" w:eastAsia="楷体_GB2312"/>
          <w:lang w:val="en-US" w:eastAsia="zh-CN"/>
        </w:rPr>
        <w:t>注：</w:t>
      </w:r>
      <w:r>
        <w:rPr>
          <w:rFonts w:hint="eastAsia" w:ascii="楷体_GB2312" w:hAnsi="华文楷体" w:eastAsia="楷体_GB2312"/>
          <w:sz w:val="24"/>
          <w:lang w:val="en-US" w:eastAsia="zh-CN"/>
        </w:rPr>
        <w:t>1.从第16项指标开始为选填指标，申报类型为工业企业、数字经济新兴产业、生命健康产业需填16-20项指标；申报类型为服务业需填21-28项指标；申报类型为建筑业需填29-30项指标；申报类型为农业需填31-35项指标，申报中小企业的视企业类型选择适用的指标填写。</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2.资产总额用下面的公式计算：</w:t>
      </w:r>
    </w:p>
    <w:p>
      <w:pPr>
        <w:spacing w:line="260" w:lineRule="exact"/>
        <w:ind w:firstLine="2160" w:firstLineChars="9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资产总额年初数+资产总额年末数</w:t>
      </w:r>
    </w:p>
    <w:p>
      <w:pPr>
        <w:spacing w:line="26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mc:AlternateContent>
          <mc:Choice Requires="wps">
            <w:drawing>
              <wp:anchor distT="0" distB="0" distL="114300" distR="114300" simplePos="0" relativeHeight="251666432" behindDoc="0" locked="0" layoutInCell="1" allowOverlap="1">
                <wp:simplePos x="0" y="0"/>
                <wp:positionH relativeFrom="column">
                  <wp:posOffset>1371600</wp:posOffset>
                </wp:positionH>
                <wp:positionV relativeFrom="paragraph">
                  <wp:posOffset>111760</wp:posOffset>
                </wp:positionV>
                <wp:extent cx="2286000" cy="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22860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08pt;margin-top:8.8pt;height:0pt;width:180pt;z-index:251666432;mso-width-relative:page;mso-height-relative:page;" filled="f" stroked="t" coordsize="21600,21600" o:gfxdata="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MODMdUAAAAJAQAADwAAAAAAAAABACAAAAAiAAAAZHJzL2Rvd25yZXYueG1s&#10;UEsBAhQAFAAAAAgAh07iQE+q9yP7AQAA8AMAAA4AAAAAAAAAAQAgAAAAJAEAAGRycy9lMm9Eb2Mu&#10;eG1sUEsFBgAAAAAGAAYAWQEAAJEFAAAAAA==&#10;">
                <v:fill on="f" focussize="0,0"/>
                <v:stroke color="#000000" joinstyle="round"/>
                <v:imagedata o:title=""/>
                <o:lock v:ext="edit" aspectratio="f"/>
              </v:line>
            </w:pict>
          </mc:Fallback>
        </mc:AlternateContent>
      </w:r>
      <w:r>
        <w:rPr>
          <w:rFonts w:hint="eastAsia" w:ascii="楷体_GB2312" w:hAnsi="华文楷体" w:eastAsia="楷体_GB2312"/>
          <w:sz w:val="24"/>
          <w:lang w:val="en-US" w:eastAsia="zh-CN"/>
        </w:rPr>
        <w:t>平均资产总额=                　　　　　　　　。</w:t>
      </w:r>
    </w:p>
    <w:p>
      <w:pPr>
        <w:spacing w:line="260" w:lineRule="exact"/>
        <w:ind w:firstLine="3840" w:firstLineChars="16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2</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3.以下指标填写请参见国家经贸委《关于改进工业经济效益评价考核指标体系的内容及实施方案》的要求。指标的内容及计算公式如下：</w:t>
      </w:r>
    </w:p>
    <w:p>
      <w:pPr>
        <w:spacing w:line="26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w:t>
      </w:r>
    </w:p>
    <w:p>
      <w:pPr>
        <w:spacing w:line="260" w:lineRule="exact"/>
        <w:ind w:firstLine="2400" w:firstLineChars="10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利润总额+税金总额+利息支出          12</w:t>
      </w:r>
    </w:p>
    <w:p>
      <w:pPr>
        <w:spacing w:line="26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mc:AlternateContent>
          <mc:Choice Requires="wps">
            <w:drawing>
              <wp:anchor distT="0" distB="0" distL="114300" distR="114300" simplePos="0" relativeHeight="251660288" behindDoc="0" locked="0" layoutInCell="1" allowOverlap="1">
                <wp:simplePos x="0" y="0"/>
                <wp:positionH relativeFrom="column">
                  <wp:posOffset>3971925</wp:posOffset>
                </wp:positionH>
                <wp:positionV relativeFrom="paragraph">
                  <wp:posOffset>69850</wp:posOffset>
                </wp:positionV>
                <wp:extent cx="685800" cy="0"/>
                <wp:effectExtent l="0" t="0" r="0" b="0"/>
                <wp:wrapNone/>
                <wp:docPr id="1" name="直接连接符 1"/>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312.75pt;margin-top:5.5pt;height:0pt;width:54pt;z-index:251660288;mso-width-relative:page;mso-height-relative:page;" filled="f" stroked="t" coordsize="21600,21600" o:gfxdata="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SHyMdUAAAAJAQAADwAAAAAAAAABACAAAAAiAAAAZHJzL2Rvd25yZXYueG1sUEsB&#10;AhQAFAAAAAgAh07iQAqYuzn4AQAA7QMAAA4AAAAAAAAAAQAgAAAAJAEAAGRycy9lMm9Eb2MueG1s&#10;UEsFBgAAAAAGAAYAWQEAAI4FAAAAAA==&#10;">
                <v:fill on="f" focussize="0,0"/>
                <v:stroke color="#000000" joinstyle="round"/>
                <v:imagedata o:title=""/>
                <o:lock v:ext="edit" aspectratio="f"/>
              </v:line>
            </w:pict>
          </mc:Fallback>
        </mc:AlternateContent>
      </w:r>
      <w:r>
        <w:rPr>
          <w:rFonts w:ascii="楷体_GB2312" w:hAnsi="华文楷体" w:eastAsia="楷体_GB2312"/>
          <w:sz w:val="24"/>
          <w:lang w:val="en-US" w:eastAsia="zh-CN"/>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69850</wp:posOffset>
                </wp:positionV>
                <wp:extent cx="2286000" cy="0"/>
                <wp:effectExtent l="0" t="0" r="0" b="0"/>
                <wp:wrapNone/>
                <wp:docPr id="5" name="直接连接符 5"/>
                <wp:cNvGraphicFramePr/>
                <a:graphic xmlns:a="http://schemas.openxmlformats.org/drawingml/2006/main">
                  <a:graphicData uri="http://schemas.microsoft.com/office/word/2010/wordprocessingShape">
                    <wps:wsp>
                      <wps:cNvCnPr/>
                      <wps:spPr>
                        <a:xfrm>
                          <a:off x="0" y="0"/>
                          <a:ext cx="22860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08pt;margin-top:5.5pt;height:0pt;width:180pt;z-index:251659264;mso-width-relative:page;mso-height-relative:page;" filled="f" stroked="t" coordsize="21600,21600" o:gfxdata="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tx+VdMAAAAJAQAADwAAAAAAAAABACAAAAAiAAAAZHJzL2Rvd25yZXYueG1sUEsB&#10;AhQAFAAAAAgAh07iQPxnc1L6AQAA7gMAAA4AAAAAAAAAAQAgAAAAIgEAAGRycy9lMm9Eb2MueG1s&#10;UEsFBgAAAAAGAAYAWQEAAI4FAAAAAA==&#10;">
                <v:fill on="f" focussize="0,0"/>
                <v:stroke color="#000000" joinstyle="round"/>
                <v:imagedata o:title=""/>
                <o:lock v:ext="edit" aspectratio="f"/>
              </v:line>
            </w:pict>
          </mc:Fallback>
        </mc:AlternateContent>
      </w:r>
      <w:r>
        <w:rPr>
          <w:rFonts w:hint="eastAsia" w:ascii="楷体_GB2312" w:hAnsi="华文楷体" w:eastAsia="楷体_GB2312"/>
          <w:sz w:val="24"/>
          <w:lang w:val="en-US" w:eastAsia="zh-CN"/>
        </w:rPr>
        <w:t>总资产贡献率=                                ×           ×100%</w:t>
      </w:r>
    </w:p>
    <w:p>
      <w:pPr>
        <w:spacing w:line="26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平均资产总额                累计月数</w:t>
      </w:r>
    </w:p>
    <w:p>
      <w:pPr>
        <w:spacing w:line="400" w:lineRule="exact"/>
        <w:ind w:left="1620" w:hanging="1620" w:hangingChars="675"/>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其中：税金总额为产品销售税金及附加与应交增值税之和。</w:t>
      </w:r>
    </w:p>
    <w:p>
      <w:pPr>
        <w:spacing w:line="26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负债总额</w:t>
      </w:r>
    </w:p>
    <w:p>
      <w:pPr>
        <w:spacing w:line="26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mc:AlternateContent>
          <mc:Choice Requires="wps">
            <w:drawing>
              <wp:anchor distT="0" distB="0" distL="114300" distR="114300" simplePos="0" relativeHeight="251661312" behindDoc="0" locked="0" layoutInCell="1" allowOverlap="1">
                <wp:simplePos x="0" y="0"/>
                <wp:positionH relativeFrom="column">
                  <wp:posOffset>1257300</wp:posOffset>
                </wp:positionH>
                <wp:positionV relativeFrom="paragraph">
                  <wp:posOffset>81280</wp:posOffset>
                </wp:positionV>
                <wp:extent cx="68580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6858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99pt;margin-top:6.4pt;height:0pt;width:54pt;z-index:251661312;mso-width-relative:page;mso-height-relative:page;" filled="f" stroked="t" coordsize="21600,21600" o:gfxdata="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KIMYy0wAAAAkBAAAPAAAAAAAAAAEAIAAAACIAAABkcnMvZG93bnJldi54bWxQSwEC&#10;FAAUAAAACACHTuJAvD0w5PkBAADtAwAADgAAAAAAAAABACAAAAAiAQAAZHJzL2Uyb0RvYy54bWxQ&#10;SwUGAAAAAAYABgBZAQAAjQUAAAAA&#10;">
                <v:fill on="f" focussize="0,0"/>
                <v:stroke color="#000000" joinstyle="round"/>
                <v:imagedata o:title=""/>
                <o:lock v:ext="edit" aspectratio="f"/>
              </v:line>
            </w:pict>
          </mc:Fallback>
        </mc:AlternateContent>
      </w:r>
      <w:r>
        <w:rPr>
          <w:rFonts w:hint="eastAsia" w:ascii="楷体_GB2312" w:hAnsi="华文楷体" w:eastAsia="楷体_GB2312"/>
          <w:sz w:val="24"/>
          <w:lang w:val="en-US" w:eastAsia="zh-CN"/>
        </w:rPr>
        <w:t>资产负债率=           ×100%</w:t>
      </w:r>
    </w:p>
    <w:p>
      <w:pPr>
        <w:spacing w:line="26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资产总额</w:t>
      </w:r>
    </w:p>
    <w:p>
      <w:pPr>
        <w:spacing w:line="260" w:lineRule="exact"/>
        <w:ind w:firstLine="960" w:firstLineChars="4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其中：资产及负债均为报告期期末数。</w:t>
      </w:r>
    </w:p>
    <w:p>
      <w:pPr>
        <w:spacing w:line="260" w:lineRule="exact"/>
        <w:ind w:firstLine="3720" w:firstLineChars="1550"/>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全年销售收入              </w:t>
      </w:r>
    </w:p>
    <w:p>
      <w:pPr>
        <w:spacing w:line="26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mc:AlternateContent>
          <mc:Choice Requires="wps">
            <w:drawing>
              <wp:anchor distT="0" distB="0" distL="114300" distR="114300" simplePos="0" relativeHeight="251662336" behindDoc="0" locked="0" layoutInCell="1" allowOverlap="1">
                <wp:simplePos x="0" y="0"/>
                <wp:positionH relativeFrom="column">
                  <wp:posOffset>2171700</wp:posOffset>
                </wp:positionH>
                <wp:positionV relativeFrom="paragraph">
                  <wp:posOffset>104140</wp:posOffset>
                </wp:positionV>
                <wp:extent cx="133350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13335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71pt;margin-top:8.2pt;height:0pt;width:105pt;z-index:251662336;mso-width-relative:page;mso-height-relative:page;" filled="f" stroked="t" coordsize="21600,21600" o:gfxdata="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zU8RA1QAAAAkBAAAPAAAAAAAAAAEAIAAAACIAAABkcnMvZG93bnJldi54bWxQ&#10;SwECFAAUAAAACACHTuJAb7LjsfoBAADuAwAADgAAAAAAAAABACAAAAAkAQAAZHJzL2Uyb0RvYy54&#10;bWxQSwUGAAAAAAYABgBZAQAAkAUAAAAA&#10;">
                <v:fill on="f" focussize="0,0"/>
                <v:stroke color="#000000" joinstyle="round"/>
                <v:imagedata o:title=""/>
                <o:lock v:ext="edit" aspectratio="f"/>
              </v:line>
            </w:pict>
          </mc:Fallback>
        </mc:AlternateContent>
      </w:r>
      <w:r>
        <w:rPr>
          <w:rFonts w:hint="eastAsia" w:ascii="楷体_GB2312" w:hAnsi="华文楷体" w:eastAsia="楷体_GB2312"/>
          <w:sz w:val="24"/>
          <w:lang w:val="en-US" w:eastAsia="zh-CN"/>
        </w:rPr>
        <w:t xml:space="preserve">流动资产周转率（次）  =                   </w:t>
      </w:r>
    </w:p>
    <w:p>
      <w:pPr>
        <w:spacing w:line="26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全年流动资产平均余额      </w:t>
      </w:r>
    </w:p>
    <w:p>
      <w:pPr>
        <w:spacing w:line="26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工业增加值           12</w:t>
      </w:r>
    </w:p>
    <w:p>
      <w:pPr>
        <w:spacing w:line="26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mc:AlternateContent>
          <mc:Choice Requires="wps">
            <w:drawing>
              <wp:anchor distT="0" distB="0" distL="114300" distR="114300" simplePos="0" relativeHeight="251664384" behindDoc="0" locked="0" layoutInCell="1" allowOverlap="1">
                <wp:simplePos x="0" y="0"/>
                <wp:positionH relativeFrom="column">
                  <wp:posOffset>3000375</wp:posOffset>
                </wp:positionH>
                <wp:positionV relativeFrom="paragraph">
                  <wp:posOffset>72390</wp:posOffset>
                </wp:positionV>
                <wp:extent cx="771525" cy="0"/>
                <wp:effectExtent l="0" t="0" r="0" b="0"/>
                <wp:wrapNone/>
                <wp:docPr id="7" name="直接连接符 7"/>
                <wp:cNvGraphicFramePr/>
                <a:graphic xmlns:a="http://schemas.openxmlformats.org/drawingml/2006/main">
                  <a:graphicData uri="http://schemas.microsoft.com/office/word/2010/wordprocessingShape">
                    <wps:wsp>
                      <wps:cNvCnPr/>
                      <wps:spPr>
                        <a:xfrm>
                          <a:off x="0" y="0"/>
                          <a:ext cx="771525"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236.25pt;margin-top:5.7pt;height:0pt;width:60.75pt;z-index:251664384;mso-width-relative:page;mso-height-relative:page;" filled="f" stroked="t" coordsize="21600,21600" o:gfxdata="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p3ZwrtYAAAAJAQAADwAAAAAAAAABACAAAAAiAAAAZHJzL2Rvd25yZXYueG1sUEsB&#10;AhQAFAAAAAgAh07iQIwUanX3AQAA7QMAAA4AAAAAAAAAAQAgAAAAJQEAAGRycy9lMm9Eb2MueG1s&#10;UEsFBgAAAAAGAAYAWQEAAI4FAAAAAA==&#10;">
                <v:fill on="f" focussize="0,0"/>
                <v:stroke color="#000000" joinstyle="round"/>
                <v:imagedata o:title=""/>
                <o:lock v:ext="edit" aspectratio="f"/>
              </v:line>
            </w:pict>
          </mc:Fallback>
        </mc:AlternateContent>
      </w:r>
      <w:r>
        <w:rPr>
          <w:rFonts w:ascii="楷体_GB2312" w:hAnsi="华文楷体" w:eastAsia="楷体_GB2312"/>
          <w:sz w:val="24"/>
          <w:lang w:val="en-US" w:eastAsia="zh-CN"/>
        </w:rPr>
        <mc:AlternateContent>
          <mc:Choice Requires="wps">
            <w:drawing>
              <wp:anchor distT="0" distB="0" distL="114300" distR="114300" simplePos="0" relativeHeight="251663360" behindDoc="0" locked="0" layoutInCell="1" allowOverlap="1">
                <wp:simplePos x="0" y="0"/>
                <wp:positionH relativeFrom="column">
                  <wp:posOffset>1514475</wp:posOffset>
                </wp:positionH>
                <wp:positionV relativeFrom="paragraph">
                  <wp:posOffset>72390</wp:posOffset>
                </wp:positionV>
                <wp:extent cx="114300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11430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119.25pt;margin-top:5.7pt;height:0pt;width:90pt;z-index:251663360;mso-width-relative:page;mso-height-relative:page;" filled="f" stroked="t" coordsize="21600,21600" o:gfxdata="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D5bvIw1QAAAAkBAAAPAAAAAAAAAAEAIAAAACIAAABkcnMvZG93bnJldi54bWxQ&#10;SwECFAAUAAAACACHTuJAHJkLlvoBAADuAwAADgAAAAAAAAABACAAAAAkAQAAZHJzL2Uyb0RvYy54&#10;bWxQSwUGAAAAAAYABgBZAQAAkAUAAAAA&#10;">
                <v:fill on="f" focussize="0,0"/>
                <v:stroke color="#000000" joinstyle="round"/>
                <v:imagedata o:title=""/>
                <o:lock v:ext="edit" aspectratio="f"/>
              </v:line>
            </w:pict>
          </mc:Fallback>
        </mc:AlternateContent>
      </w:r>
      <w:r>
        <w:rPr>
          <w:rFonts w:hint="eastAsia" w:ascii="楷体_GB2312" w:hAnsi="华文楷体" w:eastAsia="楷体_GB2312"/>
          <w:sz w:val="24"/>
          <w:lang w:val="en-US" w:eastAsia="zh-CN"/>
        </w:rPr>
        <w:t>全员劳动生产率=                 ×             ×100%</w:t>
      </w:r>
    </w:p>
    <w:p>
      <w:pPr>
        <w:spacing w:line="26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全部职工平均人数    累计月数</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其中：由于工业增加值是按现行价格计算的，而职工人数不含价格因素，因此应将增加值价格因素予以消除。具体方法可采用总产值价格变动系数消除价格影响。</w:t>
      </w:r>
    </w:p>
    <w:p>
      <w:pPr>
        <w:spacing w:line="240" w:lineRule="exact"/>
        <w:jc w:val="both"/>
        <w:rPr>
          <w:rFonts w:ascii="楷体_GB2312" w:hAnsi="华文楷体" w:eastAsia="楷体_GB2312"/>
          <w:sz w:val="24"/>
          <w:lang w:val="en-US" w:eastAsia="zh-CN"/>
        </w:rPr>
      </w:pPr>
    </w:p>
    <w:p>
      <w:pPr>
        <w:spacing w:line="26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 xml:space="preserve">                  工业销售产值</w:t>
      </w:r>
    </w:p>
    <w:p>
      <w:pPr>
        <w:spacing w:line="260" w:lineRule="exact"/>
        <w:ind w:firstLine="504" w:firstLineChars="210"/>
        <w:jc w:val="both"/>
        <w:rPr>
          <w:rFonts w:ascii="楷体_GB2312" w:hAnsi="华文楷体" w:eastAsia="楷体_GB2312"/>
          <w:sz w:val="24"/>
          <w:lang w:val="en-US" w:eastAsia="zh-CN"/>
        </w:rPr>
      </w:pPr>
      <w:r>
        <w:rPr>
          <w:rFonts w:ascii="楷体_GB2312" w:hAnsi="华文楷体" w:eastAsia="楷体_GB2312"/>
          <w:sz w:val="24"/>
          <w:lang w:val="en-US" w:eastAsia="zh-CN"/>
        </w:rPr>
        <mc:AlternateContent>
          <mc:Choice Requires="wps">
            <w:drawing>
              <wp:anchor distT="0" distB="0" distL="114300" distR="114300" simplePos="0" relativeHeight="251665408" behindDoc="0" locked="0" layoutInCell="1" allowOverlap="1">
                <wp:simplePos x="0" y="0"/>
                <wp:positionH relativeFrom="column">
                  <wp:posOffset>1257300</wp:posOffset>
                </wp:positionH>
                <wp:positionV relativeFrom="paragraph">
                  <wp:posOffset>66040</wp:posOffset>
                </wp:positionV>
                <wp:extent cx="1257300" cy="0"/>
                <wp:effectExtent l="0" t="0" r="0" b="0"/>
                <wp:wrapNone/>
                <wp:docPr id="6" name="直接连接符 6"/>
                <wp:cNvGraphicFramePr/>
                <a:graphic xmlns:a="http://schemas.openxmlformats.org/drawingml/2006/main">
                  <a:graphicData uri="http://schemas.microsoft.com/office/word/2010/wordprocessingShape">
                    <wps:wsp>
                      <wps:cNvCnPr/>
                      <wps:spPr>
                        <a:xfrm>
                          <a:off x="0" y="0"/>
                          <a:ext cx="1257300" cy="0"/>
                        </a:xfrm>
                        <a:prstGeom prst="line">
                          <a:avLst/>
                        </a:prstGeom>
                        <a:ln w="9525" cap="flat" cmpd="sng">
                          <a:solidFill>
                            <a:srgbClr val="000000"/>
                          </a:solidFill>
                          <a:prstDash val="solid"/>
                          <a:round/>
                          <a:headEnd type="none" w="med" len="med"/>
                          <a:tailEnd type="none" w="med" len="med"/>
                        </a:ln>
                      </wps:spPr>
                      <wps:bodyPr upright="1"/>
                    </wps:wsp>
                  </a:graphicData>
                </a:graphic>
              </wp:anchor>
            </w:drawing>
          </mc:Choice>
          <mc:Fallback>
            <w:pict>
              <v:line id="_x0000_s1026" o:spid="_x0000_s1026" o:spt="20" style="position:absolute;left:0pt;margin-left:99pt;margin-top:5.2pt;height:0pt;width:99pt;z-index:251665408;mso-width-relative:page;mso-height-relative:page;" filled="f" stroked="t" coordsize="21600,21600" o:gfxdata="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OGbe0fUAAAACQEAAA8AAAAAAAAAAQAgAAAAIgAAAGRycy9kb3ducmV2LnhtbFBL&#10;AQIUABQAAAAIAIdO4kCtTMKL+gEAAO4DAAAOAAAAAAAAAAEAIAAAACMBAABkcnMvZTJvRG9jLnht&#10;bFBLBQYAAAAABgAGAFkBAACPBQAAAAA=&#10;">
                <v:fill on="f" focussize="0,0"/>
                <v:stroke color="#000000" joinstyle="round"/>
                <v:imagedata o:title=""/>
                <o:lock v:ext="edit" aspectratio="f"/>
              </v:line>
            </w:pict>
          </mc:Fallback>
        </mc:AlternateContent>
      </w:r>
      <w:r>
        <w:rPr>
          <w:rFonts w:hint="eastAsia" w:ascii="楷体_GB2312" w:hAnsi="华文楷体" w:eastAsia="楷体_GB2312"/>
          <w:sz w:val="24"/>
          <w:lang w:val="en-US" w:eastAsia="zh-CN"/>
        </w:rPr>
        <w:t>产品销售率=                   ×100%</w:t>
      </w:r>
    </w:p>
    <w:p>
      <w:pPr>
        <w:spacing w:line="260" w:lineRule="exact"/>
        <w:ind w:firstLine="1920" w:firstLineChars="8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工业总产值（现价）</w:t>
      </w:r>
    </w:p>
    <w:p>
      <w:pPr>
        <w:spacing w:after="156" w:afterLines="50" w:line="26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4.</w:t>
      </w:r>
      <w:r>
        <w:rPr>
          <w:rFonts w:ascii="楷体_GB2312" w:hAnsi="华文楷体" w:eastAsia="楷体_GB2312"/>
          <w:sz w:val="24"/>
          <w:lang w:val="en-US" w:eastAsia="zh-CN"/>
        </w:rPr>
        <w:t>增加值指企业生产过程中新增加的价值。按照收入法计算，计算方法：增加值=固定资产折旧+劳动者报酬+生产税净值+营业盈余。</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5.</w:t>
      </w:r>
      <w:r>
        <w:rPr>
          <w:rFonts w:ascii="楷体_GB2312" w:hAnsi="华文楷体" w:eastAsia="楷体_GB2312"/>
          <w:sz w:val="24"/>
          <w:lang w:val="en-US" w:eastAsia="zh-CN"/>
        </w:rPr>
        <w:t>亩均增加值</w:t>
      </w:r>
      <w:r>
        <w:rPr>
          <w:rFonts w:hint="eastAsia" w:ascii="楷体_GB2312" w:hAnsi="华文楷体" w:eastAsia="楷体_GB2312"/>
          <w:sz w:val="24"/>
          <w:lang w:val="en-US" w:eastAsia="zh-CN"/>
        </w:rPr>
        <w:t>的计算公式为：</w:t>
      </w:r>
    </w:p>
    <w:p>
      <w:pPr>
        <w:spacing w:line="40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w:t>亩均增加值=增加值/用地面积。</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6.</w:t>
      </w:r>
      <w:r>
        <w:rPr>
          <w:rFonts w:ascii="楷体_GB2312" w:hAnsi="华文楷体" w:eastAsia="楷体_GB2312"/>
          <w:sz w:val="24"/>
          <w:lang w:val="en-US" w:eastAsia="zh-CN"/>
        </w:rPr>
        <w:t>百平米增加值</w:t>
      </w:r>
      <w:r>
        <w:rPr>
          <w:rFonts w:hint="eastAsia" w:ascii="楷体_GB2312" w:hAnsi="华文楷体" w:eastAsia="楷体_GB2312"/>
          <w:sz w:val="24"/>
          <w:lang w:val="en-US" w:eastAsia="zh-CN"/>
        </w:rPr>
        <w:t>的</w:t>
      </w:r>
      <w:r>
        <w:rPr>
          <w:rFonts w:ascii="楷体_GB2312" w:hAnsi="华文楷体" w:eastAsia="楷体_GB2312"/>
          <w:sz w:val="24"/>
          <w:lang w:val="en-US" w:eastAsia="zh-CN"/>
        </w:rPr>
        <w:t>计算公式为：</w:t>
      </w:r>
    </w:p>
    <w:p>
      <w:pPr>
        <w:spacing w:line="40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w:t>百平米增加值=增加值/用房面积。</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7.</w:t>
      </w:r>
      <w:r>
        <w:rPr>
          <w:rFonts w:ascii="楷体_GB2312" w:hAnsi="华文楷体" w:eastAsia="楷体_GB2312"/>
          <w:sz w:val="24"/>
          <w:lang w:val="en-US" w:eastAsia="zh-CN"/>
        </w:rPr>
        <w:t>税收实际贡献包括增值税、消费税、企业所得税、个人所得税、房产税、城镇土地使用税、车船税、土地增值税、印花税、城市维护建设税、资源税、教育费附加、地方教育附加等13项税费实际入库数。其中增值税包含服务外包企业发生的“免抵”税额。</w:t>
      </w:r>
      <w:r>
        <w:rPr>
          <w:rFonts w:hint="eastAsia" w:ascii="楷体_GB2312" w:hAnsi="华文楷体" w:eastAsia="楷体_GB2312"/>
          <w:sz w:val="24"/>
          <w:lang w:val="en-US" w:eastAsia="zh-CN"/>
        </w:rPr>
        <w:t>其中，</w:t>
      </w:r>
      <w:r>
        <w:rPr>
          <w:rFonts w:ascii="楷体_GB2312" w:hAnsi="华文楷体" w:eastAsia="楷体_GB2312"/>
          <w:sz w:val="24"/>
          <w:lang w:val="en-US" w:eastAsia="zh-CN"/>
        </w:rPr>
        <w:t>亩均税收的计算公式为：</w:t>
      </w:r>
    </w:p>
    <w:p>
      <w:pPr>
        <w:spacing w:line="40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w:t>亩均税收=税收实际贡献/用地面积。</w:t>
      </w:r>
    </w:p>
    <w:p>
      <w:pPr>
        <w:spacing w:line="40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w:t>百平米税收的计算公式为：</w:t>
      </w:r>
    </w:p>
    <w:p>
      <w:pPr>
        <w:spacing w:line="400" w:lineRule="exact"/>
        <w:ind w:firstLine="480" w:firstLineChars="200"/>
        <w:jc w:val="both"/>
        <w:rPr>
          <w:rFonts w:ascii="楷体_GB2312" w:hAnsi="华文楷体" w:eastAsia="楷体_GB2312"/>
          <w:sz w:val="24"/>
          <w:lang w:val="en-US" w:eastAsia="zh-CN"/>
        </w:rPr>
      </w:pPr>
      <w:r>
        <w:rPr>
          <w:rFonts w:ascii="楷体_GB2312" w:hAnsi="华文楷体" w:eastAsia="楷体_GB2312"/>
          <w:sz w:val="24"/>
          <w:lang w:val="en-US" w:eastAsia="zh-CN"/>
        </w:rPr>
        <w:t>百平米税收=税收实际贡献/用房面积。</w:t>
      </w:r>
    </w:p>
    <w:p>
      <w:pPr>
        <w:spacing w:line="40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8.</w:t>
      </w:r>
      <w:r>
        <w:rPr>
          <w:rFonts w:ascii="楷体_GB2312" w:hAnsi="华文楷体" w:eastAsia="楷体_GB2312"/>
          <w:sz w:val="24"/>
          <w:lang w:val="en-US" w:eastAsia="zh-CN"/>
        </w:rPr>
        <w:t>企业R&amp;D经费占比是指内部支出占主营业务收入比例=企业R&amp;D经费支出/主营业务收入。</w:t>
      </w:r>
    </w:p>
    <w:p>
      <w:pPr>
        <w:spacing w:after="156" w:afterLines="50" w:line="26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9.</w:t>
      </w:r>
      <w:r>
        <w:rPr>
          <w:rFonts w:ascii="楷体_GB2312" w:hAnsi="华文楷体" w:eastAsia="楷体_GB2312"/>
          <w:sz w:val="24"/>
          <w:lang w:val="en-US" w:eastAsia="zh-CN"/>
        </w:rPr>
        <w:t>有效发明专利拥有量是指企业拥有经国内外知识产权行政部门授权且在有效期内的发明专利件数。</w:t>
      </w:r>
    </w:p>
    <w:p>
      <w:pPr>
        <w:spacing w:line="560" w:lineRule="exact"/>
        <w:jc w:val="both"/>
        <w:rPr>
          <w:rFonts w:ascii="楷体_GB2312" w:hAnsi="华文楷体" w:eastAsia="楷体_GB2312"/>
          <w:sz w:val="24"/>
          <w:szCs w:val="24"/>
          <w:lang w:val="en-US" w:eastAsia="zh-CN"/>
        </w:rPr>
      </w:pPr>
    </w:p>
    <w:p>
      <w:pPr>
        <w:spacing w:line="560" w:lineRule="exact"/>
        <w:jc w:val="both"/>
        <w:rPr>
          <w:rFonts w:ascii="楷体_GB2312" w:hAnsi="华文楷体" w:eastAsia="楷体_GB2312"/>
          <w:sz w:val="24"/>
          <w:szCs w:val="24"/>
          <w:lang w:val="en-US" w:eastAsia="zh-CN"/>
        </w:rPr>
      </w:pPr>
    </w:p>
    <w:p>
      <w:pPr>
        <w:spacing w:line="560" w:lineRule="exact"/>
        <w:jc w:val="both"/>
        <w:rPr>
          <w:rFonts w:ascii="楷体_GB2312" w:hAnsi="华文楷体" w:eastAsia="楷体_GB2312"/>
          <w:sz w:val="24"/>
          <w:szCs w:val="24"/>
          <w:lang w:val="en-US" w:eastAsia="zh-CN"/>
        </w:rPr>
      </w:pPr>
    </w:p>
    <w:p>
      <w:pPr>
        <w:pStyle w:val="7"/>
        <w:jc w:val="left"/>
        <w:rPr>
          <w:rFonts w:ascii="楷体_GB2312" w:hAnsi="华文楷体" w:eastAsia="楷体_GB2312"/>
          <w:sz w:val="24"/>
          <w:szCs w:val="24"/>
          <w:lang w:val="en-US" w:eastAsia="zh-CN"/>
        </w:rPr>
      </w:pPr>
    </w:p>
    <w:p>
      <w:pPr>
        <w:pStyle w:val="7"/>
        <w:jc w:val="left"/>
        <w:rPr>
          <w:rFonts w:ascii="楷体_GB2312" w:hAnsi="华文楷体" w:eastAsia="楷体_GB2312"/>
          <w:sz w:val="24"/>
          <w:szCs w:val="24"/>
          <w:lang w:val="en-US" w:eastAsia="zh-CN"/>
        </w:rPr>
      </w:pPr>
    </w:p>
    <w:p>
      <w:pPr>
        <w:pStyle w:val="7"/>
        <w:jc w:val="left"/>
        <w:rPr>
          <w:rFonts w:ascii="楷体_GB2312" w:hAnsi="华文楷体" w:eastAsia="楷体_GB2312"/>
          <w:sz w:val="24"/>
          <w:szCs w:val="24"/>
          <w:lang w:val="en-US" w:eastAsia="zh-CN"/>
        </w:rPr>
      </w:pPr>
    </w:p>
    <w:p>
      <w:pPr>
        <w:pStyle w:val="7"/>
        <w:jc w:val="left"/>
        <w:rPr>
          <w:rFonts w:ascii="楷体_GB2312" w:hAnsi="华文楷体" w:eastAsia="楷体_GB2312"/>
          <w:sz w:val="24"/>
          <w:szCs w:val="24"/>
          <w:lang w:val="en-US" w:eastAsia="zh-CN"/>
        </w:rPr>
      </w:pPr>
    </w:p>
    <w:p>
      <w:pPr>
        <w:spacing w:line="560" w:lineRule="exact"/>
        <w:jc w:val="both"/>
        <w:rPr>
          <w:rFonts w:hint="eastAsia" w:ascii="楷体_GB2312" w:hAnsi="华文楷体" w:eastAsia="楷体_GB2312"/>
          <w:sz w:val="24"/>
          <w:szCs w:val="24"/>
          <w:lang w:val="en-US" w:eastAsia="zh-CN"/>
        </w:rPr>
      </w:pPr>
    </w:p>
    <w:p>
      <w:pPr>
        <w:spacing w:line="560" w:lineRule="exact"/>
        <w:jc w:val="both"/>
        <w:rPr>
          <w:rFonts w:ascii="宋体" w:hAnsi="宋体"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6</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前三年主要市场、环境指标</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4"/>
        <w:gridCol w:w="1075"/>
        <w:gridCol w:w="2289"/>
        <w:gridCol w:w="2289"/>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2079" w:type="dxa"/>
            <w:gridSpan w:val="2"/>
            <w:tcBorders>
              <w:top w:val="single" w:color="auto" w:sz="0" w:space="0"/>
              <w:left w:val="single" w:color="auto" w:sz="0" w:space="0"/>
            </w:tcBorders>
            <w:noWrap w:val="0"/>
            <w:vAlign w:val="center"/>
          </w:tcPr>
          <w:p>
            <w:pPr>
              <w:spacing w:line="440" w:lineRule="exact"/>
              <w:jc w:val="center"/>
              <w:rPr>
                <w:rFonts w:ascii="宋体" w:hAnsi="华文楷体"/>
                <w:sz w:val="28"/>
                <w:lang w:val="en-US" w:eastAsia="zh-CN"/>
              </w:rPr>
            </w:pPr>
            <w:r>
              <w:rPr>
                <w:rFonts w:hint="eastAsia" w:ascii="宋体" w:hAnsi="华文楷体"/>
                <w:sz w:val="28"/>
                <w:lang w:val="en-US" w:eastAsia="zh-CN"/>
              </w:rPr>
              <w:t>主导产品名称</w:t>
            </w:r>
          </w:p>
        </w:tc>
        <w:tc>
          <w:tcPr>
            <w:tcW w:w="2289" w:type="dxa"/>
            <w:tcBorders>
              <w:top w:val="single" w:color="auto" w:sz="0" w:space="0"/>
            </w:tcBorders>
            <w:noWrap w:val="0"/>
            <w:vAlign w:val="center"/>
          </w:tcPr>
          <w:p>
            <w:pPr>
              <w:spacing w:line="440" w:lineRule="exact"/>
              <w:jc w:val="both"/>
              <w:rPr>
                <w:rFonts w:ascii="宋体" w:hAnsi="华文楷体"/>
                <w:sz w:val="28"/>
                <w:lang w:val="en-US" w:eastAsia="zh-CN"/>
              </w:rPr>
            </w:pPr>
          </w:p>
        </w:tc>
        <w:tc>
          <w:tcPr>
            <w:tcW w:w="2289" w:type="dxa"/>
            <w:tcBorders>
              <w:top w:val="single" w:color="auto" w:sz="0" w:space="0"/>
            </w:tcBorders>
            <w:noWrap w:val="0"/>
            <w:vAlign w:val="center"/>
          </w:tcPr>
          <w:p>
            <w:pPr>
              <w:spacing w:line="440" w:lineRule="exact"/>
              <w:jc w:val="both"/>
              <w:rPr>
                <w:rFonts w:ascii="宋体" w:hAnsi="华文楷体"/>
                <w:sz w:val="28"/>
                <w:lang w:val="en-US" w:eastAsia="zh-CN"/>
              </w:rPr>
            </w:pPr>
          </w:p>
        </w:tc>
        <w:tc>
          <w:tcPr>
            <w:tcW w:w="2289" w:type="dxa"/>
            <w:tcBorders>
              <w:top w:val="single" w:color="auto" w:sz="0" w:space="0"/>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restart"/>
            <w:tcBorders>
              <w:left w:val="single" w:color="auto" w:sz="0" w:space="0"/>
            </w:tcBorders>
            <w:noWrap w:val="0"/>
            <w:vAlign w:val="center"/>
          </w:tcPr>
          <w:p>
            <w:pPr>
              <w:spacing w:line="700" w:lineRule="exact"/>
              <w:jc w:val="center"/>
              <w:rPr>
                <w:rFonts w:ascii="宋体" w:hAnsi="华文楷体"/>
                <w:sz w:val="28"/>
                <w:lang w:val="en-US" w:eastAsia="zh-CN"/>
              </w:rPr>
            </w:pPr>
            <w:r>
              <w:rPr>
                <w:rFonts w:hint="eastAsia" w:ascii="宋体" w:hAnsi="华文楷体"/>
                <w:sz w:val="28"/>
                <w:lang w:val="en-US" w:eastAsia="zh-CN"/>
              </w:rPr>
              <w:t>市场</w:t>
            </w:r>
          </w:p>
          <w:p>
            <w:pPr>
              <w:spacing w:line="700" w:lineRule="exact"/>
              <w:jc w:val="center"/>
              <w:rPr>
                <w:rFonts w:ascii="宋体" w:hAnsi="华文楷体"/>
                <w:sz w:val="28"/>
                <w:lang w:val="en-US" w:eastAsia="zh-CN"/>
              </w:rPr>
            </w:pPr>
            <w:r>
              <w:rPr>
                <w:rFonts w:hint="eastAsia" w:ascii="宋体" w:hAnsi="华文楷体"/>
                <w:sz w:val="28"/>
                <w:lang w:val="en-US" w:eastAsia="zh-CN"/>
              </w:rPr>
              <w:t>占有</w:t>
            </w:r>
          </w:p>
          <w:p>
            <w:pPr>
              <w:spacing w:line="700" w:lineRule="exact"/>
              <w:jc w:val="center"/>
              <w:rPr>
                <w:rFonts w:ascii="宋体" w:hAnsi="华文楷体"/>
                <w:sz w:val="28"/>
                <w:lang w:val="en-US" w:eastAsia="zh-CN"/>
              </w:rPr>
            </w:pPr>
            <w:r>
              <w:rPr>
                <w:rFonts w:hint="eastAsia" w:ascii="宋体" w:hAnsi="华文楷体"/>
                <w:sz w:val="28"/>
                <w:lang w:val="en-US" w:eastAsia="zh-CN"/>
              </w:rPr>
              <w:t>份额</w:t>
            </w: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continue"/>
            <w:tcBorders>
              <w:left w:val="single" w:color="auto" w:sz="0" w:space="0"/>
            </w:tcBorders>
            <w:noWrap w:val="0"/>
            <w:vAlign w:val="center"/>
          </w:tcPr>
          <w:p>
            <w:pPr>
              <w:spacing w:line="700" w:lineRule="exact"/>
              <w:jc w:val="center"/>
              <w:rPr>
                <w:rFonts w:ascii="宋体" w:hAnsi="华文楷体"/>
                <w:sz w:val="28"/>
                <w:lang w:val="en-US" w:eastAsia="zh-CN"/>
              </w:rPr>
            </w:pP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1004" w:type="dxa"/>
            <w:vMerge w:val="continue"/>
            <w:tcBorders>
              <w:left w:val="single" w:color="auto" w:sz="0" w:space="0"/>
            </w:tcBorders>
            <w:noWrap w:val="0"/>
            <w:vAlign w:val="center"/>
          </w:tcPr>
          <w:p>
            <w:pPr>
              <w:spacing w:line="700" w:lineRule="exact"/>
              <w:jc w:val="center"/>
              <w:rPr>
                <w:rFonts w:ascii="宋体" w:hAnsi="华文楷体"/>
                <w:sz w:val="28"/>
                <w:lang w:val="en-US" w:eastAsia="zh-CN"/>
              </w:rPr>
            </w:pP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restart"/>
            <w:tcBorders>
              <w:left w:val="single" w:color="auto" w:sz="0" w:space="0"/>
            </w:tcBorders>
            <w:noWrap w:val="0"/>
            <w:vAlign w:val="center"/>
          </w:tcPr>
          <w:p>
            <w:pPr>
              <w:spacing w:line="700" w:lineRule="exact"/>
              <w:jc w:val="center"/>
              <w:rPr>
                <w:rFonts w:ascii="宋体" w:hAnsi="华文楷体"/>
                <w:sz w:val="28"/>
                <w:lang w:val="en-US" w:eastAsia="zh-CN"/>
              </w:rPr>
            </w:pPr>
            <w:r>
              <w:rPr>
                <w:rFonts w:hint="eastAsia" w:ascii="宋体" w:hAnsi="华文楷体"/>
                <w:sz w:val="28"/>
                <w:lang w:val="en-US" w:eastAsia="zh-CN"/>
              </w:rPr>
              <w:t>顾客</w:t>
            </w:r>
          </w:p>
          <w:p>
            <w:pPr>
              <w:spacing w:line="700" w:lineRule="exact"/>
              <w:jc w:val="center"/>
              <w:rPr>
                <w:rFonts w:ascii="宋体" w:hAnsi="华文楷体"/>
                <w:sz w:val="28"/>
                <w:lang w:val="en-US" w:eastAsia="zh-CN"/>
              </w:rPr>
            </w:pPr>
            <w:r>
              <w:rPr>
                <w:rFonts w:hint="eastAsia" w:ascii="宋体" w:hAnsi="华文楷体"/>
                <w:sz w:val="28"/>
                <w:lang w:val="en-US" w:eastAsia="zh-CN"/>
              </w:rPr>
              <w:t>满意</w:t>
            </w:r>
          </w:p>
          <w:p>
            <w:pPr>
              <w:spacing w:line="700" w:lineRule="exact"/>
              <w:jc w:val="center"/>
              <w:rPr>
                <w:rFonts w:ascii="宋体" w:hAnsi="华文楷体"/>
                <w:sz w:val="28"/>
                <w:lang w:val="en-US" w:eastAsia="zh-CN"/>
              </w:rPr>
            </w:pPr>
            <w:r>
              <w:rPr>
                <w:rFonts w:hint="eastAsia" w:ascii="宋体" w:hAnsi="华文楷体"/>
                <w:sz w:val="28"/>
                <w:lang w:val="en-US" w:eastAsia="zh-CN"/>
              </w:rPr>
              <w:t>程度</w:t>
            </w: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0" w:space="0"/>
            </w:tcBorders>
            <w:noWrap w:val="0"/>
            <w:vAlign w:val="center"/>
          </w:tcPr>
          <w:p>
            <w:pPr>
              <w:spacing w:line="700" w:lineRule="exact"/>
              <w:jc w:val="center"/>
              <w:rPr>
                <w:rFonts w:ascii="宋体" w:hAnsi="华文楷体"/>
                <w:sz w:val="28"/>
                <w:lang w:val="en-US" w:eastAsia="zh-CN"/>
              </w:rPr>
            </w:pP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0" w:space="0"/>
            </w:tcBorders>
            <w:noWrap w:val="0"/>
            <w:vAlign w:val="center"/>
          </w:tcPr>
          <w:p>
            <w:pPr>
              <w:spacing w:line="700" w:lineRule="exact"/>
              <w:jc w:val="center"/>
              <w:rPr>
                <w:rFonts w:ascii="宋体" w:hAnsi="华文楷体"/>
                <w:sz w:val="28"/>
                <w:lang w:val="en-US" w:eastAsia="zh-CN"/>
              </w:rPr>
            </w:pP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restart"/>
            <w:tcBorders>
              <w:left w:val="single" w:color="auto" w:sz="0" w:space="0"/>
            </w:tcBorders>
            <w:noWrap w:val="0"/>
            <w:vAlign w:val="center"/>
          </w:tcPr>
          <w:p>
            <w:pPr>
              <w:spacing w:line="700" w:lineRule="exact"/>
              <w:jc w:val="center"/>
              <w:rPr>
                <w:rFonts w:ascii="宋体" w:hAnsi="华文楷体"/>
                <w:sz w:val="28"/>
                <w:lang w:val="en-US" w:eastAsia="zh-CN"/>
              </w:rPr>
            </w:pPr>
            <w:r>
              <w:rPr>
                <w:rFonts w:hint="eastAsia" w:ascii="宋体" w:hAnsi="华文楷体"/>
                <w:sz w:val="28"/>
                <w:lang w:val="en-US" w:eastAsia="zh-CN"/>
              </w:rPr>
              <w:t>顾客</w:t>
            </w:r>
          </w:p>
          <w:p>
            <w:pPr>
              <w:spacing w:line="700" w:lineRule="exact"/>
              <w:jc w:val="center"/>
              <w:rPr>
                <w:rFonts w:ascii="宋体" w:hAnsi="华文楷体"/>
                <w:sz w:val="28"/>
                <w:lang w:val="en-US" w:eastAsia="zh-CN"/>
              </w:rPr>
            </w:pPr>
            <w:r>
              <w:rPr>
                <w:rFonts w:hint="eastAsia" w:ascii="宋体" w:hAnsi="华文楷体"/>
                <w:sz w:val="28"/>
                <w:lang w:val="en-US" w:eastAsia="zh-CN"/>
              </w:rPr>
              <w:t>忠诚</w:t>
            </w:r>
          </w:p>
          <w:p>
            <w:pPr>
              <w:spacing w:line="700" w:lineRule="exact"/>
              <w:jc w:val="center"/>
              <w:rPr>
                <w:rFonts w:ascii="宋体" w:hAnsi="华文楷体"/>
                <w:sz w:val="28"/>
                <w:lang w:val="en-US" w:eastAsia="zh-CN"/>
              </w:rPr>
            </w:pPr>
            <w:r>
              <w:rPr>
                <w:rFonts w:hint="eastAsia" w:ascii="宋体" w:hAnsi="华文楷体"/>
                <w:sz w:val="28"/>
                <w:lang w:val="en-US" w:eastAsia="zh-CN"/>
              </w:rPr>
              <w:t>程度</w:t>
            </w: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0" w:space="0"/>
            </w:tcBorders>
            <w:noWrap w:val="0"/>
            <w:vAlign w:val="top"/>
          </w:tcPr>
          <w:p>
            <w:pPr>
              <w:spacing w:line="440" w:lineRule="exact"/>
              <w:jc w:val="both"/>
              <w:rPr>
                <w:rFonts w:ascii="宋体" w:hAnsi="华文楷体"/>
                <w:sz w:val="28"/>
                <w:lang w:val="en-US" w:eastAsia="zh-CN"/>
              </w:rPr>
            </w:pP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5" w:hRule="atLeast"/>
        </w:trPr>
        <w:tc>
          <w:tcPr>
            <w:tcW w:w="1004" w:type="dxa"/>
            <w:vMerge w:val="continue"/>
            <w:tcBorders>
              <w:left w:val="single" w:color="auto" w:sz="0" w:space="0"/>
            </w:tcBorders>
            <w:noWrap w:val="0"/>
            <w:vAlign w:val="top"/>
          </w:tcPr>
          <w:p>
            <w:pPr>
              <w:spacing w:line="440" w:lineRule="exact"/>
              <w:jc w:val="both"/>
              <w:rPr>
                <w:rFonts w:ascii="宋体" w:hAnsi="华文楷体"/>
                <w:sz w:val="28"/>
                <w:lang w:val="en-US" w:eastAsia="zh-CN"/>
              </w:rPr>
            </w:pPr>
          </w:p>
        </w:tc>
        <w:tc>
          <w:tcPr>
            <w:tcW w:w="1075"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3" w:hRule="atLeast"/>
        </w:trPr>
        <w:tc>
          <w:tcPr>
            <w:tcW w:w="2079" w:type="dxa"/>
            <w:gridSpan w:val="2"/>
            <w:vMerge w:val="restart"/>
            <w:tcBorders>
              <w:left w:val="single" w:color="auto" w:sz="0" w:space="0"/>
            </w:tcBorders>
            <w:noWrap w:val="0"/>
            <w:vAlign w:val="center"/>
          </w:tcPr>
          <w:p>
            <w:pPr>
              <w:spacing w:line="600" w:lineRule="exact"/>
              <w:jc w:val="center"/>
              <w:rPr>
                <w:rFonts w:ascii="宋体" w:hAnsi="华文楷体"/>
                <w:sz w:val="28"/>
                <w:lang w:val="en-US" w:eastAsia="zh-CN"/>
              </w:rPr>
            </w:pPr>
            <w:r>
              <w:rPr>
                <w:rFonts w:hint="eastAsia" w:ascii="宋体" w:hAnsi="华文楷体"/>
                <w:sz w:val="28"/>
                <w:lang w:val="en-US" w:eastAsia="zh-CN"/>
              </w:rPr>
              <w:t>环</w:t>
            </w:r>
          </w:p>
          <w:p>
            <w:pPr>
              <w:spacing w:line="600" w:lineRule="exact"/>
              <w:jc w:val="center"/>
              <w:rPr>
                <w:rFonts w:ascii="宋体" w:hAnsi="华文楷体"/>
                <w:sz w:val="28"/>
                <w:lang w:val="en-US" w:eastAsia="zh-CN"/>
              </w:rPr>
            </w:pPr>
            <w:r>
              <w:rPr>
                <w:rFonts w:hint="eastAsia" w:ascii="宋体" w:hAnsi="华文楷体"/>
                <w:sz w:val="28"/>
                <w:lang w:val="en-US" w:eastAsia="zh-CN"/>
              </w:rPr>
              <w:t>境</w:t>
            </w:r>
          </w:p>
          <w:p>
            <w:pPr>
              <w:spacing w:line="600" w:lineRule="exact"/>
              <w:jc w:val="center"/>
              <w:rPr>
                <w:rFonts w:ascii="宋体" w:hAnsi="华文楷体"/>
                <w:sz w:val="28"/>
                <w:lang w:val="en-US" w:eastAsia="zh-CN"/>
              </w:rPr>
            </w:pPr>
            <w:r>
              <w:rPr>
                <w:rFonts w:hint="eastAsia" w:ascii="宋体" w:hAnsi="华文楷体"/>
                <w:sz w:val="28"/>
                <w:lang w:val="en-US" w:eastAsia="zh-CN"/>
              </w:rPr>
              <w:t>指</w:t>
            </w:r>
          </w:p>
          <w:p>
            <w:pPr>
              <w:spacing w:line="600" w:lineRule="exact"/>
              <w:jc w:val="center"/>
              <w:rPr>
                <w:rFonts w:ascii="宋体" w:hAnsi="华文楷体"/>
                <w:sz w:val="28"/>
                <w:lang w:val="en-US" w:eastAsia="zh-CN"/>
              </w:rPr>
            </w:pPr>
            <w:r>
              <w:rPr>
                <w:rFonts w:hint="eastAsia" w:ascii="宋体" w:hAnsi="华文楷体"/>
                <w:sz w:val="28"/>
                <w:lang w:val="en-US" w:eastAsia="zh-CN"/>
              </w:rPr>
              <w:t>标</w:t>
            </w:r>
          </w:p>
        </w:tc>
        <w:tc>
          <w:tcPr>
            <w:tcW w:w="2289"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c>
          <w:tcPr>
            <w:tcW w:w="2289" w:type="dxa"/>
            <w:tcBorders>
              <w:right w:val="single" w:color="auto" w:sz="0" w:space="0"/>
            </w:tcBorders>
            <w:noWrap w:val="0"/>
            <w:vAlign w:val="center"/>
          </w:tcPr>
          <w:p>
            <w:pPr>
              <w:spacing w:line="440" w:lineRule="exact"/>
              <w:jc w:val="right"/>
              <w:rPr>
                <w:rFonts w:ascii="宋体" w:hAnsi="华文楷体"/>
                <w:sz w:val="28"/>
                <w:lang w:val="en-US" w:eastAsia="zh-CN"/>
              </w:rPr>
            </w:pPr>
            <w:r>
              <w:rPr>
                <w:rFonts w:hint="eastAsia" w:ascii="宋体" w:hAnsi="华文楷体"/>
                <w:sz w:val="28"/>
                <w:lang w:val="en-US" w:eastAsia="zh-CN"/>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6" w:hRule="atLeast"/>
        </w:trPr>
        <w:tc>
          <w:tcPr>
            <w:tcW w:w="2079" w:type="dxa"/>
            <w:gridSpan w:val="2"/>
            <w:vMerge w:val="continue"/>
            <w:tcBorders>
              <w:left w:val="single" w:color="auto" w:sz="0" w:space="0"/>
            </w:tcBorders>
            <w:noWrap w:val="0"/>
            <w:vAlign w:val="top"/>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6" w:hRule="atLeast"/>
        </w:trPr>
        <w:tc>
          <w:tcPr>
            <w:tcW w:w="2079" w:type="dxa"/>
            <w:gridSpan w:val="2"/>
            <w:vMerge w:val="continue"/>
            <w:tcBorders>
              <w:left w:val="single" w:color="auto" w:sz="0" w:space="0"/>
            </w:tcBorders>
            <w:noWrap w:val="0"/>
            <w:vAlign w:val="top"/>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8" w:hRule="atLeast"/>
        </w:trPr>
        <w:tc>
          <w:tcPr>
            <w:tcW w:w="2079" w:type="dxa"/>
            <w:gridSpan w:val="2"/>
            <w:vMerge w:val="continue"/>
            <w:tcBorders>
              <w:left w:val="single" w:color="auto" w:sz="0" w:space="0"/>
            </w:tcBorders>
            <w:noWrap w:val="0"/>
            <w:vAlign w:val="top"/>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noWrap w:val="0"/>
            <w:vAlign w:val="center"/>
          </w:tcPr>
          <w:p>
            <w:pPr>
              <w:spacing w:line="440" w:lineRule="exact"/>
              <w:jc w:val="both"/>
              <w:rPr>
                <w:rFonts w:ascii="宋体" w:hAnsi="华文楷体"/>
                <w:sz w:val="28"/>
                <w:lang w:val="en-US" w:eastAsia="zh-CN"/>
              </w:rPr>
            </w:pPr>
          </w:p>
        </w:tc>
        <w:tc>
          <w:tcPr>
            <w:tcW w:w="2289" w:type="dxa"/>
            <w:tcBorders>
              <w:right w:val="single" w:color="auto" w:sz="0" w:space="0"/>
            </w:tcBorders>
            <w:noWrap w:val="0"/>
            <w:vAlign w:val="center"/>
          </w:tcPr>
          <w:p>
            <w:pPr>
              <w:spacing w:line="440" w:lineRule="exact"/>
              <w:jc w:val="both"/>
              <w:rPr>
                <w:rFonts w:ascii="宋体" w:hAnsi="华文楷体"/>
                <w:sz w:val="28"/>
                <w:lang w:val="en-US" w:eastAsia="zh-CN"/>
              </w:rPr>
            </w:pPr>
          </w:p>
        </w:tc>
      </w:tr>
    </w:tbl>
    <w:p>
      <w:pPr>
        <w:spacing w:line="32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注：1.应当在证实性材料中提供统计说明（包含统计市场范围、同类商品销售总量及其获得方法等）；</w:t>
      </w:r>
    </w:p>
    <w:p>
      <w:pPr>
        <w:spacing w:line="320" w:lineRule="exact"/>
        <w:ind w:firstLine="480" w:firstLineChars="200"/>
        <w:jc w:val="both"/>
        <w:rPr>
          <w:rFonts w:ascii="楷体_GB2312" w:hAnsi="华文楷体" w:eastAsia="楷体_GB2312"/>
          <w:sz w:val="24"/>
          <w:lang w:val="en-US" w:eastAsia="zh-CN"/>
        </w:rPr>
      </w:pPr>
      <w:r>
        <w:rPr>
          <w:rFonts w:hint="eastAsia" w:ascii="楷体_GB2312" w:hAnsi="华文楷体" w:eastAsia="楷体_GB2312"/>
          <w:sz w:val="24"/>
          <w:lang w:val="en-US" w:eastAsia="zh-CN"/>
        </w:rPr>
        <w:t>2.在证实性材料中提供顾客满意指数测评报告；</w:t>
      </w:r>
    </w:p>
    <w:p>
      <w:pPr>
        <w:spacing w:line="320" w:lineRule="exact"/>
        <w:ind w:firstLine="480"/>
        <w:jc w:val="both"/>
        <w:rPr>
          <w:rFonts w:ascii="楷体_GB2312" w:hAnsi="华文楷体" w:eastAsia="楷体_GB2312"/>
          <w:sz w:val="24"/>
          <w:lang w:val="en-US" w:eastAsia="zh-CN"/>
        </w:rPr>
      </w:pPr>
      <w:r>
        <w:rPr>
          <w:rFonts w:hint="eastAsia" w:ascii="楷体_GB2312" w:hAnsi="华文楷体" w:eastAsia="楷体_GB2312"/>
          <w:sz w:val="24"/>
          <w:lang w:val="en-US" w:eastAsia="zh-CN"/>
        </w:rPr>
        <w:t>3.在证实性材料中提供环境指标依据及监测结果；</w:t>
      </w:r>
    </w:p>
    <w:p>
      <w:pPr>
        <w:spacing w:line="400" w:lineRule="exact"/>
        <w:ind w:left="840" w:hanging="720" w:hangingChars="300"/>
        <w:jc w:val="both"/>
        <w:rPr>
          <w:rFonts w:hint="eastAsia" w:ascii="楷体_GB2312" w:hAnsi="华文楷体" w:eastAsia="楷体_GB2312"/>
          <w:sz w:val="24"/>
          <w:lang w:val="en-US" w:eastAsia="zh-CN"/>
        </w:rPr>
      </w:pPr>
      <w:r>
        <w:rPr>
          <w:rFonts w:hint="eastAsia" w:ascii="楷体_GB2312" w:hAnsi="华文楷体" w:eastAsia="楷体_GB2312"/>
          <w:sz w:val="24"/>
          <w:lang w:val="en-US" w:eastAsia="zh-CN"/>
        </w:rPr>
        <w:t>4.农业类的在“顾客忠诚度”项中填写质量安全指标，在证明材料中提供农产品质量安全检测报告。</w:t>
      </w:r>
    </w:p>
    <w:p>
      <w:pPr>
        <w:spacing w:line="400" w:lineRule="exact"/>
        <w:ind w:left="840" w:hanging="840" w:hangingChars="300"/>
        <w:jc w:val="both"/>
        <w:rPr>
          <w:rFonts w:ascii="宋体" w:hAnsi="宋体"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7</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质量管理创新经验总结</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80"/>
        <w:gridCol w:w="5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3039" w:type="dxa"/>
            <w:gridSpan w:val="2"/>
            <w:tcBorders>
              <w:left w:val="single" w:color="auto" w:sz="0" w:space="0"/>
              <w:right w:val="single" w:color="auto" w:sz="0" w:space="0"/>
            </w:tcBorders>
            <w:noWrap w:val="0"/>
            <w:vAlign w:val="center"/>
          </w:tcPr>
          <w:p>
            <w:pPr>
              <w:spacing w:line="440" w:lineRule="exact"/>
              <w:jc w:val="center"/>
              <w:rPr>
                <w:rFonts w:ascii="宋体" w:hAnsi="宋体"/>
                <w:sz w:val="28"/>
                <w:lang w:val="en-US" w:eastAsia="zh-CN"/>
              </w:rPr>
            </w:pPr>
            <w:r>
              <w:rPr>
                <w:rFonts w:hint="eastAsia" w:ascii="宋体" w:hAnsi="宋体"/>
                <w:sz w:val="28"/>
                <w:lang w:val="en-US" w:eastAsia="zh-CN"/>
              </w:rPr>
              <w:t>质量管理创新方法</w:t>
            </w:r>
          </w:p>
          <w:p>
            <w:pPr>
              <w:spacing w:line="440" w:lineRule="exact"/>
              <w:jc w:val="center"/>
              <w:rPr>
                <w:rFonts w:ascii="宋体" w:hAnsi="宋体"/>
                <w:sz w:val="28"/>
                <w:lang w:val="en-US" w:eastAsia="zh-CN"/>
              </w:rPr>
            </w:pPr>
            <w:r>
              <w:rPr>
                <w:rFonts w:hint="eastAsia" w:ascii="宋体" w:hAnsi="宋体"/>
                <w:sz w:val="28"/>
                <w:lang w:val="en-US" w:eastAsia="zh-CN"/>
              </w:rPr>
              <w:t>（模式）名称</w:t>
            </w:r>
          </w:p>
        </w:tc>
        <w:tc>
          <w:tcPr>
            <w:tcW w:w="5907" w:type="dxa"/>
            <w:tcBorders>
              <w:left w:val="single" w:color="auto" w:sz="0" w:space="0"/>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tcBorders>
              <w:left w:val="single" w:color="auto" w:sz="0" w:space="0"/>
              <w:right w:val="single" w:color="auto" w:sz="0" w:space="0"/>
            </w:tcBorders>
            <w:noWrap w:val="0"/>
            <w:vAlign w:val="center"/>
          </w:tcPr>
          <w:p>
            <w:pPr>
              <w:spacing w:line="440" w:lineRule="exact"/>
              <w:jc w:val="center"/>
              <w:rPr>
                <w:rFonts w:ascii="宋体" w:hAnsi="宋体"/>
                <w:sz w:val="28"/>
                <w:lang w:val="en-US" w:eastAsia="zh-CN"/>
              </w:rPr>
            </w:pPr>
            <w:r>
              <w:rPr>
                <w:rFonts w:hint="eastAsia" w:ascii="宋体" w:hAnsi="宋体"/>
                <w:sz w:val="28"/>
                <w:lang w:val="en-US" w:eastAsia="zh-CN"/>
              </w:rPr>
              <w:t>质量管理创新方法（模式）的主要做法</w:t>
            </w:r>
          </w:p>
        </w:tc>
        <w:tc>
          <w:tcPr>
            <w:tcW w:w="7987" w:type="dxa"/>
            <w:gridSpan w:val="2"/>
            <w:tcBorders>
              <w:left w:val="single" w:color="auto" w:sz="0" w:space="0"/>
              <w:right w:val="single" w:color="auto" w:sz="0" w:space="0"/>
            </w:tcBorders>
            <w:noWrap w:val="0"/>
            <w:vAlign w:val="center"/>
          </w:tcPr>
          <w:p>
            <w:pPr>
              <w:spacing w:line="440" w:lineRule="exact"/>
              <w:jc w:val="both"/>
              <w:rPr>
                <w:rFonts w:ascii="宋体" w:hAnsi="宋体"/>
                <w:sz w:val="28"/>
                <w:lang w:val="en-US" w:eastAsia="zh-CN"/>
              </w:rPr>
            </w:pPr>
            <w:r>
              <w:rPr>
                <w:rFonts w:hint="eastAsia" w:ascii="宋体" w:hAnsi="宋体"/>
                <w:sz w:val="28"/>
                <w:lang w:val="en-US" w:eastAsia="zh-CN"/>
              </w:rPr>
              <w:t>请从方法（模式）的理念、内容等方面展开描述（1000字以内）。</w:t>
            </w: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959" w:type="dxa"/>
            <w:tcBorders>
              <w:left w:val="single" w:color="auto" w:sz="0" w:space="0"/>
              <w:right w:val="single" w:color="auto" w:sz="0" w:space="0"/>
            </w:tcBorders>
            <w:noWrap w:val="0"/>
            <w:vAlign w:val="center"/>
          </w:tcPr>
          <w:p>
            <w:pPr>
              <w:spacing w:line="440" w:lineRule="exact"/>
              <w:jc w:val="center"/>
              <w:rPr>
                <w:rFonts w:ascii="宋体" w:hAnsi="宋体"/>
                <w:sz w:val="28"/>
                <w:lang w:val="en-US" w:eastAsia="zh-CN"/>
              </w:rPr>
            </w:pPr>
            <w:r>
              <w:rPr>
                <w:rFonts w:hint="eastAsia" w:ascii="宋体" w:hAnsi="宋体"/>
                <w:sz w:val="28"/>
                <w:lang w:val="en-US" w:eastAsia="zh-CN"/>
              </w:rPr>
              <w:t>质量管理创新方法（模式）的主要成效</w:t>
            </w:r>
          </w:p>
        </w:tc>
        <w:tc>
          <w:tcPr>
            <w:tcW w:w="7987" w:type="dxa"/>
            <w:gridSpan w:val="2"/>
            <w:tcBorders>
              <w:left w:val="single" w:color="auto" w:sz="0" w:space="0"/>
              <w:right w:val="single" w:color="auto" w:sz="0" w:space="0"/>
            </w:tcBorders>
            <w:noWrap w:val="0"/>
            <w:vAlign w:val="center"/>
          </w:tcPr>
          <w:p>
            <w:pPr>
              <w:spacing w:line="440" w:lineRule="exact"/>
              <w:jc w:val="both"/>
              <w:rPr>
                <w:rFonts w:ascii="宋体" w:hAnsi="宋体"/>
                <w:sz w:val="28"/>
                <w:lang w:val="en-US" w:eastAsia="zh-CN"/>
              </w:rPr>
            </w:pPr>
            <w:r>
              <w:rPr>
                <w:rFonts w:hint="eastAsia" w:ascii="宋体" w:hAnsi="宋体"/>
                <w:sz w:val="28"/>
                <w:lang w:val="en-US" w:eastAsia="zh-CN"/>
              </w:rPr>
              <w:t>请从方法（模式）的经济效益、社会效益、质量安全、绿色优质发展等方面展开描述（500字以内）。</w:t>
            </w: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1" w:hRule="atLeast"/>
          <w:jc w:val="center"/>
        </w:trPr>
        <w:tc>
          <w:tcPr>
            <w:tcW w:w="959" w:type="dxa"/>
            <w:tcBorders>
              <w:left w:val="single" w:color="auto" w:sz="0" w:space="0"/>
              <w:right w:val="single" w:color="auto" w:sz="0" w:space="0"/>
            </w:tcBorders>
            <w:noWrap w:val="0"/>
            <w:vAlign w:val="center"/>
          </w:tcPr>
          <w:p>
            <w:pPr>
              <w:spacing w:line="440" w:lineRule="exact"/>
              <w:jc w:val="center"/>
              <w:rPr>
                <w:rFonts w:ascii="宋体" w:hAnsi="宋体"/>
                <w:sz w:val="28"/>
                <w:lang w:val="en-US" w:eastAsia="zh-CN"/>
              </w:rPr>
            </w:pPr>
            <w:r>
              <w:rPr>
                <w:rFonts w:hint="eastAsia" w:ascii="宋体" w:hAnsi="宋体"/>
                <w:sz w:val="28"/>
                <w:lang w:val="en-US" w:eastAsia="zh-CN"/>
              </w:rPr>
              <w:t>质量管理创新方法（模式）的先进性</w:t>
            </w:r>
          </w:p>
        </w:tc>
        <w:tc>
          <w:tcPr>
            <w:tcW w:w="7987" w:type="dxa"/>
            <w:gridSpan w:val="2"/>
            <w:tcBorders>
              <w:left w:val="single" w:color="auto" w:sz="0" w:space="0"/>
              <w:right w:val="single" w:color="auto" w:sz="0" w:space="0"/>
            </w:tcBorders>
            <w:noWrap w:val="0"/>
            <w:vAlign w:val="top"/>
          </w:tcPr>
          <w:p>
            <w:pPr>
              <w:spacing w:line="440" w:lineRule="exact"/>
              <w:jc w:val="left"/>
              <w:rPr>
                <w:rFonts w:ascii="宋体" w:hAnsi="宋体"/>
                <w:sz w:val="28"/>
                <w:lang w:val="en-US" w:eastAsia="zh-CN"/>
              </w:rPr>
            </w:pPr>
            <w:r>
              <w:rPr>
                <w:rFonts w:hint="eastAsia" w:ascii="宋体" w:hAnsi="宋体"/>
                <w:sz w:val="28"/>
                <w:lang w:val="en-US" w:eastAsia="zh-CN"/>
              </w:rPr>
              <w:t>请从方法（模式）的先进性、独特性、可推广性展开描述（500字以内）。</w:t>
            </w:r>
          </w:p>
          <w:p>
            <w:pPr>
              <w:tabs>
                <w:tab w:val="left" w:pos="1890"/>
              </w:tabs>
              <w:jc w:val="both"/>
              <w:rPr>
                <w:rFonts w:ascii="宋体" w:hAnsi="宋体"/>
                <w:sz w:val="28"/>
                <w:lang w:val="en-US" w:eastAsia="zh-CN"/>
              </w:rPr>
            </w:pPr>
          </w:p>
          <w:p>
            <w:pPr>
              <w:tabs>
                <w:tab w:val="left" w:pos="1890"/>
              </w:tabs>
              <w:jc w:val="both"/>
              <w:rPr>
                <w:rFonts w:ascii="宋体" w:hAnsi="宋体"/>
                <w:sz w:val="28"/>
                <w:lang w:val="en-US" w:eastAsia="zh-CN"/>
              </w:rPr>
            </w:pPr>
          </w:p>
          <w:p>
            <w:pPr>
              <w:tabs>
                <w:tab w:val="left" w:pos="1890"/>
              </w:tabs>
              <w:jc w:val="both"/>
              <w:rPr>
                <w:rFonts w:ascii="宋体" w:hAnsi="宋体"/>
                <w:sz w:val="28"/>
                <w:lang w:val="en-US" w:eastAsia="zh-CN"/>
              </w:rPr>
            </w:pPr>
          </w:p>
          <w:p>
            <w:pPr>
              <w:tabs>
                <w:tab w:val="left" w:pos="1890"/>
              </w:tabs>
              <w:jc w:val="both"/>
              <w:rPr>
                <w:rFonts w:ascii="宋体" w:hAnsi="宋体"/>
                <w:sz w:val="28"/>
                <w:lang w:val="en-US" w:eastAsia="zh-CN"/>
              </w:rPr>
            </w:pPr>
          </w:p>
          <w:p>
            <w:pPr>
              <w:tabs>
                <w:tab w:val="left" w:pos="1890"/>
              </w:tabs>
              <w:jc w:val="both"/>
              <w:rPr>
                <w:rFonts w:ascii="宋体" w:hAnsi="宋体"/>
                <w:sz w:val="28"/>
                <w:lang w:val="en-US" w:eastAsia="zh-CN"/>
              </w:rPr>
            </w:pPr>
          </w:p>
          <w:p>
            <w:pPr>
              <w:tabs>
                <w:tab w:val="left" w:pos="1890"/>
              </w:tabs>
              <w:jc w:val="both"/>
              <w:rPr>
                <w:rFonts w:ascii="宋体" w:hAnsi="宋体"/>
                <w:sz w:val="28"/>
                <w:lang w:val="en-US" w:eastAsia="zh-CN"/>
              </w:rPr>
            </w:pPr>
          </w:p>
          <w:p>
            <w:pPr>
              <w:tabs>
                <w:tab w:val="left" w:pos="1890"/>
              </w:tabs>
              <w:jc w:val="both"/>
              <w:rPr>
                <w:rFonts w:ascii="宋体" w:hAnsi="宋体"/>
                <w:sz w:val="28"/>
                <w:lang w:val="en-US" w:eastAsia="zh-CN"/>
              </w:rPr>
            </w:pPr>
          </w:p>
          <w:p>
            <w:pPr>
              <w:jc w:val="both"/>
              <w:rPr>
                <w:rFonts w:ascii="宋体" w:hAnsi="宋体"/>
                <w:sz w:val="28"/>
                <w:lang w:val="en-US" w:eastAsia="zh-CN"/>
              </w:rPr>
            </w:pPr>
          </w:p>
        </w:tc>
      </w:tr>
    </w:tbl>
    <w:p>
      <w:pPr>
        <w:spacing w:line="400" w:lineRule="exact"/>
        <w:jc w:val="both"/>
        <w:rPr>
          <w:rFonts w:ascii="楷体_GB2312" w:hAnsi="华文楷体" w:eastAsia="楷体_GB2312"/>
          <w:sz w:val="24"/>
          <w:lang w:val="en-US" w:eastAsia="zh-CN"/>
        </w:rPr>
      </w:pPr>
      <w:r>
        <w:rPr>
          <w:rFonts w:hint="eastAsia" w:ascii="楷体_GB2312" w:hAnsi="华文楷体" w:eastAsia="楷体_GB2312"/>
          <w:sz w:val="24"/>
          <w:lang w:val="en-US" w:eastAsia="zh-CN"/>
        </w:rPr>
        <w:t>注：表格可扩展。</w:t>
      </w:r>
    </w:p>
    <w:p>
      <w:pPr>
        <w:spacing w:line="400" w:lineRule="exact"/>
        <w:ind w:left="840" w:hanging="840" w:hangingChars="300"/>
        <w:jc w:val="both"/>
        <w:rPr>
          <w:rFonts w:ascii="宋体" w:hAnsi="宋体" w:cs="宋体"/>
          <w:sz w:val="28"/>
          <w:szCs w:val="28"/>
          <w:lang w:val="en-US" w:eastAsia="zh-CN"/>
        </w:rPr>
      </w:pPr>
    </w:p>
    <w:p>
      <w:pPr>
        <w:spacing w:line="400" w:lineRule="exact"/>
        <w:jc w:val="both"/>
        <w:rPr>
          <w:rFonts w:ascii="宋体" w:hAnsi="宋体"/>
          <w:sz w:val="28"/>
          <w:szCs w:val="28"/>
          <w:lang w:val="en-US" w:eastAsia="zh-CN"/>
        </w:rPr>
      </w:pPr>
      <w:r>
        <w:rPr>
          <w:rFonts w:hint="eastAsia" w:ascii="宋体" w:hAnsi="宋体"/>
          <w:sz w:val="28"/>
          <w:szCs w:val="28"/>
          <w:lang w:val="en-US" w:eastAsia="zh-CN"/>
        </w:rPr>
        <w:t>表8</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前三年获得其他奖项情况</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2237"/>
        <w:gridCol w:w="2582"/>
        <w:gridCol w:w="18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top w:val="single" w:color="auto" w:sz="0" w:space="0"/>
              <w:left w:val="single" w:color="auto" w:sz="0" w:space="0"/>
            </w:tcBorders>
            <w:noWrap w:val="0"/>
            <w:vAlign w:val="center"/>
          </w:tcPr>
          <w:p>
            <w:pPr>
              <w:spacing w:line="440" w:lineRule="exact"/>
              <w:jc w:val="center"/>
              <w:rPr>
                <w:rFonts w:ascii="宋体" w:hAnsi="宋体"/>
                <w:sz w:val="24"/>
                <w:lang w:val="en-US" w:eastAsia="zh-CN"/>
              </w:rPr>
            </w:pPr>
            <w:r>
              <w:rPr>
                <w:rFonts w:hint="eastAsia" w:ascii="宋体" w:hAnsi="宋体"/>
                <w:sz w:val="24"/>
                <w:lang w:val="en-US" w:eastAsia="zh-CN"/>
              </w:rPr>
              <w:t>获 奖 名 称</w:t>
            </w:r>
          </w:p>
        </w:tc>
        <w:tc>
          <w:tcPr>
            <w:tcW w:w="2237" w:type="dxa"/>
            <w:tcBorders>
              <w:top w:val="single" w:color="auto" w:sz="0" w:space="0"/>
            </w:tcBorders>
            <w:noWrap w:val="0"/>
            <w:vAlign w:val="center"/>
          </w:tcPr>
          <w:p>
            <w:pPr>
              <w:spacing w:line="440" w:lineRule="exact"/>
              <w:jc w:val="center"/>
              <w:rPr>
                <w:rFonts w:ascii="宋体" w:hAnsi="宋体"/>
                <w:sz w:val="24"/>
                <w:lang w:val="en-US" w:eastAsia="zh-CN"/>
              </w:rPr>
            </w:pPr>
            <w:r>
              <w:rPr>
                <w:rFonts w:hint="eastAsia" w:ascii="宋体" w:hAnsi="宋体"/>
                <w:sz w:val="24"/>
                <w:lang w:val="en-US" w:eastAsia="zh-CN"/>
              </w:rPr>
              <w:t>颁 奖 部 门</w:t>
            </w:r>
          </w:p>
        </w:tc>
        <w:tc>
          <w:tcPr>
            <w:tcW w:w="2582" w:type="dxa"/>
            <w:tcBorders>
              <w:top w:val="single" w:color="auto" w:sz="0" w:space="0"/>
            </w:tcBorders>
            <w:noWrap w:val="0"/>
            <w:vAlign w:val="center"/>
          </w:tcPr>
          <w:p>
            <w:pPr>
              <w:spacing w:line="440" w:lineRule="exact"/>
              <w:jc w:val="center"/>
              <w:rPr>
                <w:rFonts w:ascii="宋体" w:hAnsi="宋体"/>
                <w:sz w:val="24"/>
                <w:lang w:val="en-US" w:eastAsia="zh-CN"/>
              </w:rPr>
            </w:pPr>
            <w:r>
              <w:rPr>
                <w:rFonts w:hint="eastAsia" w:ascii="宋体" w:hAnsi="宋体"/>
                <w:sz w:val="24"/>
                <w:lang w:val="en-US" w:eastAsia="zh-CN"/>
              </w:rPr>
              <w:t>获 奖 时 间</w:t>
            </w:r>
          </w:p>
        </w:tc>
        <w:tc>
          <w:tcPr>
            <w:tcW w:w="1892" w:type="dxa"/>
            <w:tcBorders>
              <w:top w:val="single" w:color="auto" w:sz="0" w:space="0"/>
              <w:right w:val="single" w:color="auto" w:sz="0" w:space="0"/>
            </w:tcBorders>
            <w:noWrap w:val="0"/>
            <w:vAlign w:val="center"/>
          </w:tcPr>
          <w:p>
            <w:pPr>
              <w:spacing w:line="440" w:lineRule="exact"/>
              <w:jc w:val="center"/>
              <w:rPr>
                <w:rFonts w:ascii="宋体" w:hAnsi="宋体"/>
                <w:sz w:val="24"/>
                <w:lang w:val="en-US" w:eastAsia="zh-CN"/>
              </w:rPr>
            </w:pPr>
            <w:r>
              <w:rPr>
                <w:rFonts w:hint="eastAsia" w:ascii="宋体" w:hAnsi="宋体"/>
                <w:sz w:val="24"/>
                <w:lang w:val="en-US" w:eastAsia="zh-CN"/>
              </w:rPr>
              <w:t>获 奖 说 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235" w:type="dxa"/>
            <w:tcBorders>
              <w:left w:val="single" w:color="auto" w:sz="0" w:space="0"/>
            </w:tcBorders>
            <w:noWrap w:val="0"/>
            <w:vAlign w:val="center"/>
          </w:tcPr>
          <w:p>
            <w:pPr>
              <w:spacing w:line="440" w:lineRule="exact"/>
              <w:jc w:val="center"/>
              <w:rPr>
                <w:rFonts w:ascii="宋体" w:hAnsi="宋体"/>
                <w:sz w:val="28"/>
                <w:lang w:val="en-US" w:eastAsia="zh-CN"/>
              </w:rPr>
            </w:pPr>
          </w:p>
        </w:tc>
        <w:tc>
          <w:tcPr>
            <w:tcW w:w="2237" w:type="dxa"/>
            <w:noWrap w:val="0"/>
            <w:vAlign w:val="center"/>
          </w:tcPr>
          <w:p>
            <w:pPr>
              <w:spacing w:line="440" w:lineRule="exact"/>
              <w:jc w:val="center"/>
              <w:rPr>
                <w:rFonts w:ascii="宋体" w:hAnsi="宋体"/>
                <w:sz w:val="28"/>
                <w:lang w:val="en-US" w:eastAsia="zh-CN"/>
              </w:rPr>
            </w:pPr>
          </w:p>
        </w:tc>
        <w:tc>
          <w:tcPr>
            <w:tcW w:w="2582" w:type="dxa"/>
            <w:noWrap w:val="0"/>
            <w:vAlign w:val="center"/>
          </w:tcPr>
          <w:p>
            <w:pPr>
              <w:spacing w:line="440" w:lineRule="exact"/>
              <w:jc w:val="center"/>
              <w:rPr>
                <w:rFonts w:ascii="宋体" w:hAnsi="宋体"/>
                <w:sz w:val="28"/>
                <w:lang w:val="en-US" w:eastAsia="zh-CN"/>
              </w:rPr>
            </w:pPr>
          </w:p>
        </w:tc>
        <w:tc>
          <w:tcPr>
            <w:tcW w:w="1892" w:type="dxa"/>
            <w:tcBorders>
              <w:right w:val="single" w:color="auto" w:sz="0" w:space="0"/>
            </w:tcBorders>
            <w:noWrap w:val="0"/>
            <w:vAlign w:val="center"/>
          </w:tcPr>
          <w:p>
            <w:pPr>
              <w:spacing w:line="440" w:lineRule="exact"/>
              <w:jc w:val="center"/>
              <w:rPr>
                <w:rFonts w:ascii="宋体" w:hAnsi="宋体"/>
                <w:sz w:val="28"/>
                <w:lang w:val="en-US" w:eastAsia="zh-CN"/>
              </w:rPr>
            </w:pPr>
          </w:p>
        </w:tc>
      </w:tr>
    </w:tbl>
    <w:p>
      <w:pPr>
        <w:spacing w:after="156" w:afterLines="50" w:line="560" w:lineRule="exact"/>
        <w:jc w:val="both"/>
        <w:rPr>
          <w:rFonts w:hint="eastAsia" w:ascii="楷体_GB2312" w:hAnsi="华文楷体" w:eastAsia="楷体_GB2312"/>
          <w:sz w:val="24"/>
          <w:lang w:val="en-US" w:eastAsia="zh-CN"/>
        </w:rPr>
      </w:pPr>
      <w:r>
        <w:rPr>
          <w:rFonts w:hint="eastAsia" w:ascii="楷体_GB2312" w:hAnsi="华文楷体" w:eastAsia="楷体_GB2312"/>
          <w:sz w:val="24"/>
          <w:lang w:val="en-US" w:eastAsia="zh-CN"/>
        </w:rPr>
        <w:t>注：填写获得省、部级以上的主要奖项情况，并在证实性材料中提供证书。</w:t>
      </w:r>
    </w:p>
    <w:p>
      <w:pPr>
        <w:spacing w:line="440" w:lineRule="exact"/>
        <w:jc w:val="both"/>
        <w:rPr>
          <w:rFonts w:ascii="楷体_GB2312" w:hAnsi="华文楷体" w:eastAsia="楷体_GB2312"/>
          <w:sz w:val="24"/>
          <w:szCs w:val="24"/>
          <w:lang w:val="en-US" w:eastAsia="zh-CN"/>
        </w:rPr>
        <w:sectPr>
          <w:pgSz w:w="11906" w:h="16838"/>
          <w:pgMar w:top="1418" w:right="1588" w:bottom="1418" w:left="1588" w:header="851" w:footer="992" w:gutter="0"/>
          <w:pgNumType w:fmt="numberInDash"/>
          <w:cols w:space="720" w:num="1"/>
          <w:docGrid w:type="lines" w:linePitch="312" w:charSpace="0"/>
        </w:sectPr>
      </w:pPr>
    </w:p>
    <w:p>
      <w:pPr>
        <w:spacing w:line="560" w:lineRule="exact"/>
        <w:jc w:val="both"/>
        <w:rPr>
          <w:rFonts w:ascii="宋体" w:hAnsi="宋体"/>
          <w:sz w:val="28"/>
          <w:szCs w:val="28"/>
          <w:lang w:val="en-US" w:eastAsia="zh-CN"/>
        </w:rPr>
      </w:pPr>
      <w:r>
        <w:rPr>
          <w:rFonts w:hint="eastAsia" w:ascii="宋体" w:hAnsi="宋体"/>
          <w:sz w:val="28"/>
          <w:szCs w:val="28"/>
          <w:lang w:val="en-US" w:eastAsia="zh-CN"/>
        </w:rPr>
        <w:t>表9</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直接控股公司、分公司及分场所名录</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3391"/>
        <w:gridCol w:w="2268"/>
        <w:gridCol w:w="1276"/>
        <w:gridCol w:w="1843"/>
        <w:gridCol w:w="43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tcBorders>
            <w:noWrap w:val="0"/>
            <w:vAlign w:val="top"/>
          </w:tcPr>
          <w:p>
            <w:pPr>
              <w:spacing w:line="600" w:lineRule="exact"/>
              <w:jc w:val="center"/>
              <w:rPr>
                <w:spacing w:val="-16"/>
                <w:sz w:val="24"/>
                <w:lang w:val="en-US" w:eastAsia="zh-CN"/>
              </w:rPr>
            </w:pPr>
            <w:r>
              <w:rPr>
                <w:rFonts w:hint="eastAsia"/>
                <w:spacing w:val="-16"/>
                <w:sz w:val="24"/>
                <w:lang w:val="en-US" w:eastAsia="zh-CN"/>
              </w:rPr>
              <w:t>序号</w:t>
            </w:r>
          </w:p>
        </w:tc>
        <w:tc>
          <w:tcPr>
            <w:tcW w:w="3391" w:type="dxa"/>
            <w:tcBorders>
              <w:top w:val="single" w:color="auto" w:sz="0" w:space="0"/>
            </w:tcBorders>
            <w:noWrap w:val="0"/>
            <w:vAlign w:val="top"/>
          </w:tcPr>
          <w:p>
            <w:pPr>
              <w:spacing w:line="600" w:lineRule="exact"/>
              <w:jc w:val="center"/>
              <w:rPr>
                <w:spacing w:val="-16"/>
                <w:sz w:val="24"/>
                <w:lang w:val="en-US" w:eastAsia="zh-CN"/>
              </w:rPr>
            </w:pPr>
            <w:r>
              <w:rPr>
                <w:rFonts w:hint="eastAsia"/>
                <w:spacing w:val="-16"/>
                <w:sz w:val="24"/>
                <w:lang w:val="en-US" w:eastAsia="zh-CN"/>
              </w:rPr>
              <w:t>公司名称</w:t>
            </w:r>
          </w:p>
        </w:tc>
        <w:tc>
          <w:tcPr>
            <w:tcW w:w="2268" w:type="dxa"/>
            <w:tcBorders>
              <w:top w:val="single" w:color="auto" w:sz="0" w:space="0"/>
            </w:tcBorders>
            <w:noWrap w:val="0"/>
            <w:vAlign w:val="top"/>
          </w:tcPr>
          <w:p>
            <w:pPr>
              <w:spacing w:line="600" w:lineRule="exact"/>
              <w:jc w:val="center"/>
              <w:rPr>
                <w:spacing w:val="-16"/>
                <w:sz w:val="24"/>
                <w:lang w:val="en-US" w:eastAsia="zh-CN"/>
              </w:rPr>
            </w:pPr>
            <w:r>
              <w:rPr>
                <w:rFonts w:hint="eastAsia"/>
                <w:spacing w:val="-16"/>
                <w:sz w:val="24"/>
                <w:lang w:val="en-US" w:eastAsia="zh-CN"/>
              </w:rPr>
              <w:t>统一社会信用代码</w:t>
            </w:r>
          </w:p>
        </w:tc>
        <w:tc>
          <w:tcPr>
            <w:tcW w:w="1276" w:type="dxa"/>
            <w:tcBorders>
              <w:top w:val="single" w:color="auto" w:sz="0" w:space="0"/>
            </w:tcBorders>
            <w:noWrap w:val="0"/>
            <w:vAlign w:val="top"/>
          </w:tcPr>
          <w:p>
            <w:pPr>
              <w:spacing w:line="600" w:lineRule="exact"/>
              <w:jc w:val="center"/>
              <w:rPr>
                <w:spacing w:val="-16"/>
                <w:sz w:val="24"/>
                <w:lang w:val="en-US" w:eastAsia="zh-CN"/>
              </w:rPr>
            </w:pPr>
            <w:r>
              <w:rPr>
                <w:rFonts w:hint="eastAsia"/>
                <w:spacing w:val="-16"/>
                <w:sz w:val="24"/>
                <w:lang w:val="en-US" w:eastAsia="zh-CN"/>
              </w:rPr>
              <w:t>法人代表</w:t>
            </w:r>
          </w:p>
        </w:tc>
        <w:tc>
          <w:tcPr>
            <w:tcW w:w="1843" w:type="dxa"/>
            <w:tcBorders>
              <w:top w:val="single" w:color="auto" w:sz="0" w:space="0"/>
            </w:tcBorders>
            <w:noWrap w:val="0"/>
            <w:vAlign w:val="top"/>
          </w:tcPr>
          <w:p>
            <w:pPr>
              <w:spacing w:line="600" w:lineRule="exact"/>
              <w:jc w:val="center"/>
              <w:rPr>
                <w:spacing w:val="-16"/>
                <w:sz w:val="24"/>
                <w:lang w:val="en-US" w:eastAsia="zh-CN"/>
              </w:rPr>
            </w:pPr>
            <w:r>
              <w:rPr>
                <w:rFonts w:hint="eastAsia"/>
                <w:spacing w:val="-16"/>
                <w:sz w:val="24"/>
                <w:lang w:val="en-US" w:eastAsia="zh-CN"/>
              </w:rPr>
              <w:t>手机</w:t>
            </w:r>
          </w:p>
        </w:tc>
        <w:tc>
          <w:tcPr>
            <w:tcW w:w="4394" w:type="dxa"/>
            <w:tcBorders>
              <w:top w:val="single" w:color="auto" w:sz="0" w:space="0"/>
            </w:tcBorders>
            <w:noWrap w:val="0"/>
            <w:vAlign w:val="top"/>
          </w:tcPr>
          <w:p>
            <w:pPr>
              <w:spacing w:line="600" w:lineRule="exact"/>
              <w:jc w:val="center"/>
              <w:rPr>
                <w:spacing w:val="-16"/>
                <w:sz w:val="24"/>
                <w:lang w:val="en-US" w:eastAsia="zh-CN"/>
              </w:rPr>
            </w:pPr>
            <w:r>
              <w:rPr>
                <w:rFonts w:hint="eastAsia"/>
                <w:spacing w:val="-16"/>
                <w:sz w:val="24"/>
                <w:lang w:val="en-US" w:eastAsia="zh-CN"/>
              </w:rPr>
              <w:t>通讯地址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tcBorders>
            <w:noWrap w:val="0"/>
            <w:vAlign w:val="top"/>
          </w:tcPr>
          <w:p>
            <w:pPr>
              <w:spacing w:line="600" w:lineRule="exact"/>
              <w:jc w:val="both"/>
              <w:rPr>
                <w:sz w:val="28"/>
                <w:lang w:val="en-US" w:eastAsia="zh-CN"/>
              </w:rPr>
            </w:pPr>
          </w:p>
        </w:tc>
        <w:tc>
          <w:tcPr>
            <w:tcW w:w="3391" w:type="dxa"/>
            <w:noWrap w:val="0"/>
            <w:vAlign w:val="top"/>
          </w:tcPr>
          <w:p>
            <w:pPr>
              <w:spacing w:line="600" w:lineRule="exact"/>
              <w:jc w:val="both"/>
              <w:rPr>
                <w:sz w:val="28"/>
                <w:lang w:val="en-US" w:eastAsia="zh-CN"/>
              </w:rPr>
            </w:pPr>
          </w:p>
        </w:tc>
        <w:tc>
          <w:tcPr>
            <w:tcW w:w="2268" w:type="dxa"/>
            <w:noWrap w:val="0"/>
            <w:vAlign w:val="top"/>
          </w:tcPr>
          <w:p>
            <w:pPr>
              <w:spacing w:line="600" w:lineRule="exact"/>
              <w:jc w:val="both"/>
              <w:rPr>
                <w:sz w:val="28"/>
                <w:lang w:val="en-US" w:eastAsia="zh-CN"/>
              </w:rPr>
            </w:pPr>
          </w:p>
        </w:tc>
        <w:tc>
          <w:tcPr>
            <w:tcW w:w="1276" w:type="dxa"/>
            <w:noWrap w:val="0"/>
            <w:vAlign w:val="top"/>
          </w:tcPr>
          <w:p>
            <w:pPr>
              <w:spacing w:line="600" w:lineRule="exact"/>
              <w:jc w:val="both"/>
              <w:rPr>
                <w:sz w:val="28"/>
                <w:lang w:val="en-US" w:eastAsia="zh-CN"/>
              </w:rPr>
            </w:pPr>
          </w:p>
        </w:tc>
        <w:tc>
          <w:tcPr>
            <w:tcW w:w="1843" w:type="dxa"/>
            <w:noWrap w:val="0"/>
            <w:vAlign w:val="top"/>
          </w:tcPr>
          <w:p>
            <w:pPr>
              <w:spacing w:line="600" w:lineRule="exact"/>
              <w:jc w:val="both"/>
              <w:rPr>
                <w:sz w:val="28"/>
                <w:lang w:val="en-US" w:eastAsia="zh-CN"/>
              </w:rPr>
            </w:pPr>
          </w:p>
        </w:tc>
        <w:tc>
          <w:tcPr>
            <w:tcW w:w="4394" w:type="dxa"/>
            <w:noWrap w:val="0"/>
            <w:vAlign w:val="top"/>
          </w:tcPr>
          <w:p>
            <w:pPr>
              <w:spacing w:line="600" w:lineRule="exact"/>
              <w:jc w:val="both"/>
              <w:rPr>
                <w:sz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left w:val="single" w:color="auto" w:sz="0" w:space="0"/>
              <w:bottom w:val="single" w:color="auto" w:sz="0" w:space="0"/>
            </w:tcBorders>
            <w:noWrap w:val="0"/>
            <w:vAlign w:val="top"/>
          </w:tcPr>
          <w:p>
            <w:pPr>
              <w:spacing w:line="600" w:lineRule="exact"/>
              <w:jc w:val="both"/>
              <w:rPr>
                <w:sz w:val="28"/>
                <w:lang w:val="en-US" w:eastAsia="zh-CN"/>
              </w:rPr>
            </w:pPr>
          </w:p>
        </w:tc>
        <w:tc>
          <w:tcPr>
            <w:tcW w:w="3391" w:type="dxa"/>
            <w:tcBorders>
              <w:bottom w:val="single" w:color="auto" w:sz="0" w:space="0"/>
            </w:tcBorders>
            <w:noWrap w:val="0"/>
            <w:vAlign w:val="top"/>
          </w:tcPr>
          <w:p>
            <w:pPr>
              <w:spacing w:line="600" w:lineRule="exact"/>
              <w:jc w:val="both"/>
              <w:rPr>
                <w:sz w:val="28"/>
                <w:lang w:val="en-US" w:eastAsia="zh-CN"/>
              </w:rPr>
            </w:pPr>
          </w:p>
        </w:tc>
        <w:tc>
          <w:tcPr>
            <w:tcW w:w="2268" w:type="dxa"/>
            <w:tcBorders>
              <w:bottom w:val="single" w:color="auto" w:sz="0" w:space="0"/>
            </w:tcBorders>
            <w:noWrap w:val="0"/>
            <w:vAlign w:val="top"/>
          </w:tcPr>
          <w:p>
            <w:pPr>
              <w:spacing w:line="600" w:lineRule="exact"/>
              <w:jc w:val="both"/>
              <w:rPr>
                <w:sz w:val="28"/>
                <w:lang w:val="en-US" w:eastAsia="zh-CN"/>
              </w:rPr>
            </w:pPr>
          </w:p>
        </w:tc>
        <w:tc>
          <w:tcPr>
            <w:tcW w:w="1276" w:type="dxa"/>
            <w:tcBorders>
              <w:bottom w:val="single" w:color="auto" w:sz="0" w:space="0"/>
            </w:tcBorders>
            <w:noWrap w:val="0"/>
            <w:vAlign w:val="top"/>
          </w:tcPr>
          <w:p>
            <w:pPr>
              <w:spacing w:line="600" w:lineRule="exact"/>
              <w:jc w:val="both"/>
              <w:rPr>
                <w:sz w:val="28"/>
                <w:lang w:val="en-US" w:eastAsia="zh-CN"/>
              </w:rPr>
            </w:pPr>
          </w:p>
        </w:tc>
        <w:tc>
          <w:tcPr>
            <w:tcW w:w="1843" w:type="dxa"/>
            <w:tcBorders>
              <w:bottom w:val="single" w:color="auto" w:sz="0" w:space="0"/>
            </w:tcBorders>
            <w:noWrap w:val="0"/>
            <w:vAlign w:val="top"/>
          </w:tcPr>
          <w:p>
            <w:pPr>
              <w:spacing w:line="600" w:lineRule="exact"/>
              <w:jc w:val="both"/>
              <w:rPr>
                <w:sz w:val="28"/>
                <w:lang w:val="en-US" w:eastAsia="zh-CN"/>
              </w:rPr>
            </w:pPr>
          </w:p>
        </w:tc>
        <w:tc>
          <w:tcPr>
            <w:tcW w:w="4394" w:type="dxa"/>
            <w:tcBorders>
              <w:bottom w:val="single" w:color="auto" w:sz="0" w:space="0"/>
            </w:tcBorders>
            <w:noWrap w:val="0"/>
            <w:vAlign w:val="top"/>
          </w:tcPr>
          <w:p>
            <w:pPr>
              <w:spacing w:line="600" w:lineRule="exact"/>
              <w:jc w:val="both"/>
              <w:rPr>
                <w:sz w:val="28"/>
                <w:lang w:val="en-US" w:eastAsia="zh-CN"/>
              </w:rPr>
            </w:pPr>
          </w:p>
        </w:tc>
      </w:tr>
    </w:tbl>
    <w:p>
      <w:pPr>
        <w:spacing w:line="560" w:lineRule="exact"/>
        <w:jc w:val="both"/>
        <w:rPr>
          <w:rFonts w:eastAsia="楷体_GB2312"/>
          <w:sz w:val="24"/>
          <w:lang w:val="en-US" w:eastAsia="zh-CN"/>
        </w:rPr>
      </w:pPr>
      <w:r>
        <w:rPr>
          <w:rFonts w:hint="eastAsia" w:eastAsia="楷体_GB2312"/>
          <w:sz w:val="24"/>
          <w:lang w:val="en-US" w:eastAsia="zh-CN"/>
        </w:rPr>
        <w:t>注：填写所有直接控股子公司。</w:t>
      </w:r>
    </w:p>
    <w:p>
      <w:pPr>
        <w:spacing w:line="560" w:lineRule="exact"/>
        <w:jc w:val="both"/>
        <w:rPr>
          <w:rFonts w:ascii="宋体" w:hAnsi="宋体"/>
          <w:sz w:val="28"/>
          <w:szCs w:val="28"/>
          <w:lang w:val="en-US" w:eastAsia="zh-CN"/>
        </w:rPr>
      </w:pPr>
    </w:p>
    <w:p>
      <w:pPr>
        <w:spacing w:line="560" w:lineRule="exact"/>
        <w:jc w:val="both"/>
        <w:rPr>
          <w:rFonts w:hint="eastAsia" w:ascii="宋体" w:hAnsi="宋体" w:eastAsia="仿宋_GB2312" w:cs="宋体"/>
          <w:sz w:val="28"/>
          <w:szCs w:val="28"/>
          <w:lang w:val="en-US" w:eastAsia="zh-CN"/>
        </w:rPr>
      </w:pPr>
      <w:r>
        <w:rPr>
          <w:rFonts w:hint="eastAsia" w:ascii="宋体" w:hAnsi="宋体" w:cs="仿宋_GB2312"/>
          <w:sz w:val="28"/>
          <w:szCs w:val="28"/>
        </w:rPr>
        <w:br w:type="page"/>
      </w:r>
      <w:r>
        <w:rPr>
          <w:rFonts w:hint="eastAsia" w:ascii="宋体" w:hAnsi="宋体" w:cs="仿宋_GB2312"/>
          <w:sz w:val="28"/>
          <w:szCs w:val="28"/>
          <w:lang w:val="en-US" w:eastAsia="zh-CN"/>
        </w:rPr>
        <w:t>表</w:t>
      </w:r>
      <w:r>
        <w:rPr>
          <w:rFonts w:ascii="宋体" w:hAnsi="宋体" w:cs="宋体"/>
          <w:sz w:val="28"/>
          <w:szCs w:val="28"/>
          <w:lang w:val="en-US" w:eastAsia="zh-CN"/>
        </w:rPr>
        <w:t>1</w:t>
      </w:r>
      <w:r>
        <w:rPr>
          <w:rFonts w:hint="eastAsia" w:ascii="宋体" w:hAnsi="宋体" w:cs="宋体"/>
          <w:sz w:val="28"/>
          <w:szCs w:val="28"/>
          <w:lang w:val="en-US" w:eastAsia="zh-CN"/>
        </w:rPr>
        <w:t>0</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主 要 供 应 商 名 录</w:t>
      </w:r>
    </w:p>
    <w:p>
      <w:pPr>
        <w:spacing w:line="560" w:lineRule="exact"/>
        <w:jc w:val="both"/>
        <w:rPr>
          <w:sz w:val="28"/>
          <w:szCs w:val="28"/>
          <w:lang w:val="en-US" w:eastAsia="zh-CN"/>
        </w:rPr>
      </w:pPr>
      <w:r>
        <w:rPr>
          <w:sz w:val="28"/>
          <w:szCs w:val="28"/>
          <w:lang w:val="en-US" w:eastAsia="zh-CN"/>
        </w:rPr>
        <w:t xml:space="preserve">                                                                               </w:t>
      </w:r>
      <w:r>
        <w:rPr>
          <w:rFonts w:hint="eastAsia" w:cs="仿宋_GB2312"/>
          <w:sz w:val="28"/>
          <w:szCs w:val="28"/>
          <w:lang w:val="en-US" w:eastAsia="zh-CN"/>
        </w:rPr>
        <w:t>供应商总数：　　　家</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520"/>
        <w:gridCol w:w="1080"/>
        <w:gridCol w:w="720"/>
        <w:gridCol w:w="2160"/>
        <w:gridCol w:w="2700"/>
        <w:gridCol w:w="1440"/>
        <w:gridCol w:w="1151"/>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序号</w:t>
            </w: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供应产品名称</w:t>
            </w: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供货数</w:t>
            </w: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单位</w:t>
            </w: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供应商名称</w:t>
            </w: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供应商详细通讯地址</w:t>
            </w: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邮政编码</w:t>
            </w: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联系人</w:t>
            </w: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center"/>
              <w:rPr>
                <w:spacing w:val="-16"/>
                <w:sz w:val="24"/>
                <w:szCs w:val="24"/>
                <w:lang w:val="en-US" w:eastAsia="zh-CN"/>
              </w:rPr>
            </w:pPr>
            <w:r>
              <w:rPr>
                <w:rFonts w:hint="eastAsia" w:cs="仿宋_GB2312"/>
                <w:spacing w:val="-16"/>
                <w:sz w:val="24"/>
                <w:szCs w:val="24"/>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1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70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44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15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bl>
    <w:p>
      <w:pPr>
        <w:spacing w:line="600" w:lineRule="exact"/>
        <w:jc w:val="both"/>
        <w:rPr>
          <w:rFonts w:eastAsia="楷体_GB2312"/>
          <w:sz w:val="24"/>
          <w:szCs w:val="24"/>
          <w:lang w:val="en-US" w:eastAsia="zh-CN"/>
        </w:rPr>
      </w:pPr>
      <w:r>
        <w:rPr>
          <w:rFonts w:hint="eastAsia" w:eastAsia="楷体_GB2312" w:cs="楷体_GB2312"/>
          <w:sz w:val="24"/>
          <w:szCs w:val="24"/>
          <w:lang w:val="en-US" w:eastAsia="zh-CN"/>
        </w:rPr>
        <w:t>注：填写企业（组织）的主要供应商名单（应包括关键原材料供应商），可另加附页。</w:t>
      </w:r>
    </w:p>
    <w:p>
      <w:pPr>
        <w:spacing w:line="560" w:lineRule="exact"/>
        <w:jc w:val="both"/>
        <w:rPr>
          <w:rFonts w:hint="eastAsia" w:ascii="宋体" w:hAnsi="宋体" w:eastAsia="仿宋_GB2312"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1</w:t>
      </w:r>
      <w:r>
        <w:rPr>
          <w:rFonts w:hint="eastAsia" w:ascii="宋体" w:hAnsi="宋体" w:cs="宋体"/>
          <w:sz w:val="28"/>
          <w:szCs w:val="28"/>
          <w:lang w:val="en-US" w:eastAsia="zh-CN"/>
        </w:rPr>
        <w:t>1</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主 要 顾 客 名 录</w:t>
      </w:r>
    </w:p>
    <w:p>
      <w:pPr>
        <w:spacing w:line="600" w:lineRule="exact"/>
        <w:ind w:firstLine="11280" w:firstLineChars="4700"/>
        <w:jc w:val="both"/>
        <w:rPr>
          <w:sz w:val="24"/>
          <w:szCs w:val="24"/>
          <w:lang w:val="en-US" w:eastAsia="zh-CN"/>
        </w:rPr>
      </w:pPr>
      <w:r>
        <w:rPr>
          <w:rFonts w:hint="eastAsia" w:cs="仿宋_GB2312"/>
          <w:sz w:val="24"/>
          <w:szCs w:val="24"/>
          <w:lang w:val="en-US" w:eastAsia="zh-CN"/>
        </w:rPr>
        <w:t>顾客总数：　　　　　家</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321"/>
        <w:gridCol w:w="2539"/>
        <w:gridCol w:w="1080"/>
        <w:gridCol w:w="720"/>
        <w:gridCol w:w="2880"/>
        <w:gridCol w:w="1260"/>
        <w:gridCol w:w="971"/>
        <w:gridCol w:w="15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序号</w:t>
            </w:r>
          </w:p>
        </w:tc>
        <w:tc>
          <w:tcPr>
            <w:tcW w:w="2321"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顾　客　名　称</w:t>
            </w:r>
          </w:p>
        </w:tc>
        <w:tc>
          <w:tcPr>
            <w:tcW w:w="2539"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销售产品名称（规格）</w:t>
            </w:r>
          </w:p>
        </w:tc>
        <w:tc>
          <w:tcPr>
            <w:tcW w:w="1080"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销售数</w:t>
            </w:r>
          </w:p>
        </w:tc>
        <w:tc>
          <w:tcPr>
            <w:tcW w:w="720"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单位</w:t>
            </w:r>
          </w:p>
        </w:tc>
        <w:tc>
          <w:tcPr>
            <w:tcW w:w="2880"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顾客详细通讯地址</w:t>
            </w:r>
          </w:p>
        </w:tc>
        <w:tc>
          <w:tcPr>
            <w:tcW w:w="1260"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邮政编码</w:t>
            </w:r>
          </w:p>
        </w:tc>
        <w:tc>
          <w:tcPr>
            <w:tcW w:w="971"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联系人</w:t>
            </w:r>
          </w:p>
        </w:tc>
        <w:tc>
          <w:tcPr>
            <w:tcW w:w="1575" w:type="dxa"/>
            <w:tcBorders>
              <w:top w:val="single" w:color="auto" w:sz="0" w:space="0"/>
              <w:left w:val="single" w:color="auto" w:sz="0" w:space="0"/>
              <w:bottom w:val="single" w:color="auto" w:sz="0" w:space="0"/>
              <w:right w:val="single" w:color="auto" w:sz="0" w:space="0"/>
            </w:tcBorders>
            <w:noWrap w:val="0"/>
            <w:vAlign w:val="center"/>
          </w:tcPr>
          <w:p>
            <w:pPr>
              <w:spacing w:line="600" w:lineRule="exact"/>
              <w:jc w:val="center"/>
              <w:rPr>
                <w:sz w:val="24"/>
                <w:szCs w:val="24"/>
                <w:lang w:val="en-US" w:eastAsia="zh-CN"/>
              </w:rPr>
            </w:pPr>
            <w:r>
              <w:rPr>
                <w:rFonts w:hint="eastAsia" w:cs="仿宋_GB2312"/>
                <w:sz w:val="24"/>
                <w:szCs w:val="24"/>
                <w:lang w:val="en-US" w:eastAsia="zh-CN"/>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28"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32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539"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0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72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288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260"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971"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c>
          <w:tcPr>
            <w:tcW w:w="1575" w:type="dxa"/>
            <w:tcBorders>
              <w:top w:val="single" w:color="auto" w:sz="0" w:space="0"/>
              <w:left w:val="single" w:color="auto" w:sz="0" w:space="0"/>
              <w:bottom w:val="single" w:color="auto" w:sz="0" w:space="0"/>
              <w:right w:val="single" w:color="auto" w:sz="0" w:space="0"/>
            </w:tcBorders>
            <w:noWrap w:val="0"/>
            <w:vAlign w:val="top"/>
          </w:tcPr>
          <w:p>
            <w:pPr>
              <w:spacing w:line="600" w:lineRule="exact"/>
              <w:jc w:val="both"/>
              <w:rPr>
                <w:sz w:val="28"/>
                <w:szCs w:val="28"/>
                <w:lang w:val="en-US" w:eastAsia="zh-CN"/>
              </w:rPr>
            </w:pPr>
          </w:p>
        </w:tc>
      </w:tr>
    </w:tbl>
    <w:p>
      <w:pPr>
        <w:spacing w:line="440" w:lineRule="exact"/>
        <w:jc w:val="both"/>
        <w:rPr>
          <w:rFonts w:ascii="华文楷体" w:hAnsi="华文楷体" w:eastAsia="华文楷体"/>
          <w:sz w:val="28"/>
          <w:szCs w:val="28"/>
          <w:lang w:val="en-US" w:eastAsia="zh-CN"/>
        </w:rPr>
        <w:sectPr>
          <w:pgSz w:w="16838" w:h="11906" w:orient="landscape"/>
          <w:pgMar w:top="1588" w:right="1418" w:bottom="1588" w:left="1418" w:header="851" w:footer="992" w:gutter="0"/>
          <w:pgNumType w:fmt="numberInDash"/>
          <w:cols w:space="720" w:num="1"/>
          <w:docGrid w:linePitch="312" w:charSpace="0"/>
        </w:sectPr>
      </w:pPr>
      <w:r>
        <w:rPr>
          <w:rFonts w:hint="eastAsia" w:eastAsia="楷体_GB2312" w:cs="楷体_GB2312"/>
          <w:sz w:val="24"/>
          <w:szCs w:val="24"/>
          <w:lang w:val="en-US" w:eastAsia="zh-CN"/>
        </w:rPr>
        <w:t>注：填写企业（组织）的主要顾客名单，可另加附页。</w:t>
      </w:r>
    </w:p>
    <w:p>
      <w:pPr>
        <w:spacing w:line="560" w:lineRule="exact"/>
        <w:jc w:val="both"/>
        <w:rPr>
          <w:rFonts w:hint="eastAsia" w:ascii="宋体" w:hAnsi="宋体" w:eastAsia="仿宋_GB2312" w:cs="宋体"/>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1</w:t>
      </w:r>
      <w:r>
        <w:rPr>
          <w:rFonts w:hint="eastAsia" w:ascii="宋体" w:hAnsi="宋体" w:cs="宋体"/>
          <w:sz w:val="28"/>
          <w:szCs w:val="28"/>
          <w:lang w:val="en-US" w:eastAsia="zh-CN"/>
        </w:rPr>
        <w:t>2</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主要竞争对手情况</w:t>
      </w:r>
    </w:p>
    <w:p>
      <w:pPr>
        <w:spacing w:line="440" w:lineRule="exact"/>
        <w:jc w:val="both"/>
        <w:rPr>
          <w:rFonts w:ascii="华文楷体" w:hAnsi="华文楷体" w:eastAsia="华文楷体"/>
          <w:sz w:val="28"/>
          <w:szCs w:val="28"/>
          <w:lang w:val="en-US" w:eastAsia="zh-CN"/>
        </w:rPr>
      </w:pP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名称</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地址</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邮编</w:t>
      </w:r>
      <w:r>
        <w:rPr>
          <w:rFonts w:ascii="宋体" w:hAnsi="华文楷体" w:cs="宋体"/>
          <w:sz w:val="28"/>
          <w:szCs w:val="28"/>
          <w:u w:val="single"/>
          <w:lang w:val="en-US" w:eastAsia="zh-CN"/>
        </w:rPr>
        <w:t xml:space="preserve">              </w:t>
      </w:r>
    </w:p>
    <w:p>
      <w:pPr>
        <w:spacing w:line="600" w:lineRule="exact"/>
        <w:jc w:val="both"/>
        <w:rPr>
          <w:rFonts w:ascii="宋体" w:hAnsi="华文楷体"/>
          <w:sz w:val="28"/>
          <w:szCs w:val="28"/>
          <w:lang w:val="en-US" w:eastAsia="zh-CN"/>
        </w:rPr>
      </w:pPr>
      <w:r>
        <w:rPr>
          <w:rFonts w:hint="eastAsia" w:ascii="宋体" w:hAnsi="华文楷体" w:cs="仿宋_GB2312"/>
          <w:sz w:val="28"/>
          <w:szCs w:val="28"/>
          <w:lang w:val="en-US" w:eastAsia="zh-CN"/>
        </w:rPr>
        <w:t>产品</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品牌</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联系人</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电话</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传真</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名称</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地址</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邮编</w:t>
      </w:r>
      <w:r>
        <w:rPr>
          <w:rFonts w:ascii="宋体" w:hAnsi="华文楷体" w:cs="宋体"/>
          <w:sz w:val="28"/>
          <w:szCs w:val="28"/>
          <w:u w:val="single"/>
          <w:lang w:val="en-US" w:eastAsia="zh-CN"/>
        </w:rPr>
        <w:t xml:space="preserve">              </w:t>
      </w:r>
    </w:p>
    <w:p>
      <w:pPr>
        <w:spacing w:line="600" w:lineRule="exact"/>
        <w:jc w:val="both"/>
        <w:rPr>
          <w:rFonts w:ascii="宋体" w:hAnsi="华文楷体"/>
          <w:sz w:val="28"/>
          <w:szCs w:val="28"/>
          <w:lang w:val="en-US" w:eastAsia="zh-CN"/>
        </w:rPr>
      </w:pPr>
      <w:r>
        <w:rPr>
          <w:rFonts w:hint="eastAsia" w:ascii="宋体" w:hAnsi="华文楷体" w:cs="仿宋_GB2312"/>
          <w:sz w:val="28"/>
          <w:szCs w:val="28"/>
          <w:lang w:val="en-US" w:eastAsia="zh-CN"/>
        </w:rPr>
        <w:t>产品</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品牌</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联系人</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电话</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传真</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名称</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地址</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邮编</w:t>
      </w:r>
      <w:r>
        <w:rPr>
          <w:rFonts w:ascii="宋体" w:hAnsi="华文楷体" w:cs="宋体"/>
          <w:sz w:val="28"/>
          <w:szCs w:val="28"/>
          <w:u w:val="single"/>
          <w:lang w:val="en-US" w:eastAsia="zh-CN"/>
        </w:rPr>
        <w:t xml:space="preserve">              </w:t>
      </w:r>
    </w:p>
    <w:p>
      <w:pPr>
        <w:spacing w:line="600" w:lineRule="exact"/>
        <w:jc w:val="both"/>
        <w:rPr>
          <w:rFonts w:ascii="宋体" w:hAnsi="华文楷体"/>
          <w:sz w:val="28"/>
          <w:szCs w:val="28"/>
          <w:lang w:val="en-US" w:eastAsia="zh-CN"/>
        </w:rPr>
      </w:pPr>
      <w:r>
        <w:rPr>
          <w:rFonts w:hint="eastAsia" w:ascii="宋体" w:hAnsi="华文楷体" w:cs="仿宋_GB2312"/>
          <w:sz w:val="28"/>
          <w:szCs w:val="28"/>
          <w:lang w:val="en-US" w:eastAsia="zh-CN"/>
        </w:rPr>
        <w:t>产品</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品牌</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联系人</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电话</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传真</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名称</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地址</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邮编</w:t>
      </w:r>
      <w:r>
        <w:rPr>
          <w:rFonts w:ascii="宋体" w:hAnsi="华文楷体" w:cs="宋体"/>
          <w:sz w:val="28"/>
          <w:szCs w:val="28"/>
          <w:u w:val="single"/>
          <w:lang w:val="en-US" w:eastAsia="zh-CN"/>
        </w:rPr>
        <w:t xml:space="preserve">              </w:t>
      </w:r>
    </w:p>
    <w:p>
      <w:pPr>
        <w:spacing w:line="600" w:lineRule="exact"/>
        <w:jc w:val="both"/>
        <w:rPr>
          <w:rFonts w:ascii="宋体" w:hAnsi="华文楷体"/>
          <w:sz w:val="28"/>
          <w:szCs w:val="28"/>
          <w:lang w:val="en-US" w:eastAsia="zh-CN"/>
        </w:rPr>
      </w:pPr>
      <w:r>
        <w:rPr>
          <w:rFonts w:hint="eastAsia" w:ascii="宋体" w:hAnsi="华文楷体" w:cs="仿宋_GB2312"/>
          <w:sz w:val="28"/>
          <w:szCs w:val="28"/>
          <w:lang w:val="en-US" w:eastAsia="zh-CN"/>
        </w:rPr>
        <w:t>产品</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品牌</w:t>
      </w:r>
      <w:r>
        <w:rPr>
          <w:rFonts w:ascii="宋体" w:hAnsi="华文楷体" w:cs="宋体"/>
          <w:sz w:val="28"/>
          <w:szCs w:val="28"/>
          <w:u w:val="single"/>
          <w:lang w:val="en-US" w:eastAsia="zh-CN"/>
        </w:rPr>
        <w:t xml:space="preserve">                  </w:t>
      </w:r>
    </w:p>
    <w:p>
      <w:pPr>
        <w:spacing w:line="600" w:lineRule="exact"/>
        <w:jc w:val="both"/>
        <w:rPr>
          <w:rFonts w:ascii="宋体" w:hAnsi="华文楷体" w:cs="宋体"/>
          <w:sz w:val="28"/>
          <w:szCs w:val="28"/>
          <w:u w:val="single"/>
          <w:lang w:val="en-US" w:eastAsia="zh-CN"/>
        </w:rPr>
      </w:pPr>
      <w:r>
        <w:rPr>
          <w:rFonts w:hint="eastAsia" w:ascii="宋体" w:hAnsi="华文楷体" w:cs="仿宋_GB2312"/>
          <w:sz w:val="28"/>
          <w:szCs w:val="28"/>
          <w:lang w:val="en-US" w:eastAsia="zh-CN"/>
        </w:rPr>
        <w:t>联系人</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电话</w:t>
      </w:r>
      <w:r>
        <w:rPr>
          <w:rFonts w:ascii="宋体" w:hAnsi="华文楷体" w:cs="宋体"/>
          <w:sz w:val="28"/>
          <w:szCs w:val="28"/>
          <w:u w:val="single"/>
          <w:lang w:val="en-US" w:eastAsia="zh-CN"/>
        </w:rPr>
        <w:t xml:space="preserve">              </w:t>
      </w:r>
      <w:r>
        <w:rPr>
          <w:rFonts w:hint="eastAsia" w:ascii="宋体" w:hAnsi="华文楷体" w:cs="仿宋_GB2312"/>
          <w:sz w:val="28"/>
          <w:szCs w:val="28"/>
          <w:lang w:val="en-US" w:eastAsia="zh-CN"/>
        </w:rPr>
        <w:t>传真</w:t>
      </w:r>
      <w:r>
        <w:rPr>
          <w:rFonts w:ascii="宋体" w:hAnsi="华文楷体" w:cs="宋体"/>
          <w:sz w:val="28"/>
          <w:szCs w:val="28"/>
          <w:u w:val="single"/>
          <w:lang w:val="en-US" w:eastAsia="zh-CN"/>
        </w:rPr>
        <w:t xml:space="preserve">             </w:t>
      </w:r>
    </w:p>
    <w:p>
      <w:pPr>
        <w:spacing w:line="600" w:lineRule="exact"/>
        <w:jc w:val="both"/>
        <w:rPr>
          <w:rFonts w:ascii="华文楷体" w:hAnsi="华文楷体" w:eastAsia="楷体_GB2312"/>
          <w:sz w:val="24"/>
          <w:szCs w:val="24"/>
          <w:lang w:val="en-US" w:eastAsia="zh-CN"/>
        </w:rPr>
      </w:pPr>
      <w:r>
        <w:rPr>
          <w:rFonts w:hint="eastAsia" w:ascii="宋体" w:hAnsi="华文楷体" w:eastAsia="楷体_GB2312" w:cs="楷体_GB2312"/>
          <w:sz w:val="24"/>
          <w:szCs w:val="24"/>
          <w:lang w:val="en-US" w:eastAsia="zh-CN"/>
        </w:rPr>
        <w:t>注：</w:t>
      </w:r>
      <w:r>
        <w:rPr>
          <w:rFonts w:hint="eastAsia" w:ascii="华文楷体" w:hAnsi="华文楷体" w:eastAsia="楷体_GB2312" w:cs="楷体_GB2312"/>
          <w:sz w:val="24"/>
          <w:szCs w:val="24"/>
          <w:lang w:val="en-US" w:eastAsia="zh-CN"/>
        </w:rPr>
        <w:t>如不够填写，可另附页。</w:t>
      </w:r>
    </w:p>
    <w:p>
      <w:pPr>
        <w:spacing w:after="156" w:afterLines="50" w:line="560" w:lineRule="exact"/>
        <w:jc w:val="both"/>
        <w:rPr>
          <w:rFonts w:hint="eastAsia" w:ascii="宋体" w:eastAsia="仿宋_GB2312"/>
          <w:sz w:val="28"/>
          <w:szCs w:val="28"/>
          <w:lang w:val="en-US" w:eastAsia="zh-CN"/>
        </w:rPr>
      </w:pPr>
      <w:r>
        <w:rPr>
          <w:rFonts w:hint="eastAsia" w:ascii="宋体" w:hAnsi="宋体" w:cs="仿宋_GB2312"/>
          <w:sz w:val="28"/>
          <w:szCs w:val="28"/>
          <w:lang w:val="en-US" w:eastAsia="zh-CN"/>
        </w:rPr>
        <w:t>表</w:t>
      </w:r>
      <w:r>
        <w:rPr>
          <w:rFonts w:ascii="宋体" w:hAnsi="宋体" w:cs="宋体"/>
          <w:sz w:val="28"/>
          <w:szCs w:val="28"/>
          <w:lang w:val="en-US" w:eastAsia="zh-CN"/>
        </w:rPr>
        <w:t>1</w:t>
      </w:r>
      <w:r>
        <w:rPr>
          <w:rFonts w:hint="eastAsia" w:ascii="宋体" w:hAnsi="宋体" w:cs="宋体"/>
          <w:sz w:val="28"/>
          <w:szCs w:val="28"/>
          <w:lang w:val="en-US" w:eastAsia="zh-CN"/>
        </w:rPr>
        <w:t>3</w:t>
      </w:r>
    </w:p>
    <w:p>
      <w:pPr>
        <w:widowControl/>
        <w:snapToGrid w:val="0"/>
        <w:spacing w:after="312" w:afterLines="100" w:line="400" w:lineRule="exact"/>
        <w:jc w:val="center"/>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镇人民政府（街道办事处）推荐意见</w:t>
      </w:r>
    </w:p>
    <w:tbl>
      <w:tblPr>
        <w:tblStyle w:val="4"/>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3" w:hRule="atLeast"/>
        </w:trPr>
        <w:tc>
          <w:tcPr>
            <w:tcW w:w="8928" w:type="dxa"/>
            <w:tcBorders>
              <w:top w:val="single" w:color="auto" w:sz="0" w:space="0"/>
              <w:left w:val="single" w:color="auto" w:sz="0" w:space="0"/>
              <w:bottom w:val="single" w:color="auto" w:sz="0" w:space="0"/>
              <w:right w:val="single" w:color="auto" w:sz="0" w:space="0"/>
            </w:tcBorders>
            <w:noWrap w:val="0"/>
            <w:vAlign w:val="top"/>
          </w:tcPr>
          <w:p>
            <w:pPr>
              <w:jc w:val="both"/>
              <w:rPr>
                <w:rFonts w:ascii="仿宋_GB2312"/>
                <w:sz w:val="27"/>
                <w:szCs w:val="27"/>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jc w:val="both"/>
              <w:rPr>
                <w:rFonts w:ascii="仿宋_GB2312"/>
                <w:sz w:val="28"/>
                <w:szCs w:val="28"/>
                <w:lang w:val="en-US" w:eastAsia="zh-CN"/>
              </w:rPr>
            </w:pPr>
          </w:p>
          <w:p>
            <w:pPr>
              <w:pStyle w:val="7"/>
              <w:jc w:val="left"/>
              <w:rPr>
                <w:rFonts w:ascii="仿宋_GB2312"/>
                <w:sz w:val="28"/>
                <w:szCs w:val="28"/>
                <w:lang w:val="en-US" w:eastAsia="zh-CN"/>
              </w:rPr>
            </w:pPr>
          </w:p>
          <w:p>
            <w:pPr>
              <w:pStyle w:val="7"/>
              <w:jc w:val="left"/>
              <w:rPr>
                <w:rFonts w:ascii="仿宋_GB2312"/>
                <w:sz w:val="28"/>
                <w:szCs w:val="28"/>
                <w:lang w:val="en-US" w:eastAsia="zh-CN"/>
              </w:rPr>
            </w:pPr>
          </w:p>
          <w:p>
            <w:pPr>
              <w:jc w:val="both"/>
              <w:rPr>
                <w:rFonts w:ascii="仿宋_GB2312"/>
                <w:sz w:val="28"/>
                <w:szCs w:val="28"/>
                <w:lang w:val="en-US" w:eastAsia="zh-CN"/>
              </w:rPr>
            </w:pPr>
          </w:p>
          <w:p>
            <w:pPr>
              <w:ind w:firstLine="4060" w:firstLineChars="1450"/>
              <w:jc w:val="both"/>
              <w:rPr>
                <w:rFonts w:ascii="仿宋_GB2312"/>
                <w:sz w:val="28"/>
                <w:szCs w:val="28"/>
                <w:lang w:val="en-US" w:eastAsia="zh-CN"/>
              </w:rPr>
            </w:pPr>
            <w:r>
              <w:rPr>
                <w:rFonts w:hint="eastAsia" w:ascii="仿宋_GB2312" w:cs="仿宋_GB2312"/>
                <w:sz w:val="28"/>
                <w:szCs w:val="28"/>
                <w:lang w:val="en-US" w:eastAsia="zh-CN"/>
              </w:rPr>
              <w:t>负责人（签字）：</w:t>
            </w:r>
          </w:p>
          <w:p>
            <w:pPr>
              <w:ind w:firstLine="4320" w:firstLineChars="1600"/>
              <w:jc w:val="both"/>
              <w:rPr>
                <w:rFonts w:ascii="仿宋_GB2312"/>
                <w:sz w:val="27"/>
                <w:szCs w:val="27"/>
                <w:lang w:val="en-US" w:eastAsia="zh-CN"/>
              </w:rPr>
            </w:pPr>
          </w:p>
          <w:p>
            <w:pPr>
              <w:ind w:firstLine="4050" w:firstLineChars="1500"/>
              <w:jc w:val="both"/>
              <w:rPr>
                <w:rFonts w:ascii="仿宋_GB2312"/>
                <w:sz w:val="27"/>
                <w:szCs w:val="27"/>
                <w:lang w:val="en-US" w:eastAsia="zh-CN"/>
              </w:rPr>
            </w:pPr>
            <w:r>
              <w:rPr>
                <w:rFonts w:hint="eastAsia" w:ascii="仿宋_GB2312" w:cs="仿宋_GB2312"/>
                <w:sz w:val="27"/>
                <w:szCs w:val="27"/>
                <w:lang w:val="en-US" w:eastAsia="zh-CN"/>
              </w:rPr>
              <w:t>公　章：</w:t>
            </w:r>
          </w:p>
          <w:p>
            <w:pPr>
              <w:tabs>
                <w:tab w:val="left" w:pos="4845"/>
              </w:tabs>
              <w:jc w:val="both"/>
              <w:rPr>
                <w:rFonts w:ascii="仿宋_GB2312" w:cs="仿宋_GB2312"/>
                <w:sz w:val="27"/>
                <w:szCs w:val="27"/>
                <w:lang w:val="en-US" w:eastAsia="zh-CN"/>
              </w:rPr>
            </w:pPr>
            <w:r>
              <w:rPr>
                <w:rFonts w:ascii="仿宋_GB2312" w:cs="仿宋_GB2312"/>
                <w:sz w:val="27"/>
                <w:szCs w:val="27"/>
                <w:lang w:val="en-US" w:eastAsia="zh-CN"/>
              </w:rPr>
              <w:t xml:space="preserve">                                   </w:t>
            </w:r>
          </w:p>
          <w:p>
            <w:pPr>
              <w:tabs>
                <w:tab w:val="left" w:pos="4845"/>
              </w:tabs>
              <w:ind w:firstLine="4860" w:firstLineChars="1800"/>
              <w:jc w:val="both"/>
              <w:rPr>
                <w:rFonts w:ascii="仿宋_GB2312"/>
                <w:sz w:val="27"/>
                <w:szCs w:val="27"/>
                <w:lang w:val="en-US" w:eastAsia="zh-CN"/>
              </w:rPr>
            </w:pPr>
            <w:r>
              <w:rPr>
                <w:rFonts w:hint="eastAsia" w:ascii="仿宋_GB2312" w:cs="仿宋_GB2312"/>
                <w:sz w:val="27"/>
                <w:szCs w:val="27"/>
                <w:lang w:val="en-US" w:eastAsia="zh-CN"/>
              </w:rPr>
              <w:t xml:space="preserve">    年</w:t>
            </w:r>
            <w:r>
              <w:rPr>
                <w:rFonts w:ascii="仿宋_GB2312" w:cs="仿宋_GB2312"/>
                <w:sz w:val="27"/>
                <w:szCs w:val="27"/>
                <w:lang w:val="en-US" w:eastAsia="zh-CN"/>
              </w:rPr>
              <w:t xml:space="preserve">   </w:t>
            </w:r>
            <w:r>
              <w:rPr>
                <w:rFonts w:hint="eastAsia" w:ascii="仿宋_GB2312" w:cs="仿宋_GB2312"/>
                <w:sz w:val="27"/>
                <w:szCs w:val="27"/>
                <w:lang w:val="en-US" w:eastAsia="zh-CN"/>
              </w:rPr>
              <w:t>月</w:t>
            </w:r>
            <w:r>
              <w:rPr>
                <w:rFonts w:ascii="仿宋_GB2312" w:cs="仿宋_GB2312"/>
                <w:sz w:val="27"/>
                <w:szCs w:val="27"/>
                <w:lang w:val="en-US" w:eastAsia="zh-CN"/>
              </w:rPr>
              <w:t xml:space="preserve">   </w:t>
            </w:r>
            <w:r>
              <w:rPr>
                <w:rFonts w:hint="eastAsia" w:ascii="仿宋_GB2312" w:cs="仿宋_GB2312"/>
                <w:sz w:val="27"/>
                <w:szCs w:val="27"/>
                <w:lang w:val="en-US" w:eastAsia="zh-CN"/>
              </w:rPr>
              <w:t>日</w:t>
            </w:r>
          </w:p>
          <w:p>
            <w:pPr>
              <w:tabs>
                <w:tab w:val="left" w:pos="4845"/>
              </w:tabs>
              <w:jc w:val="both"/>
              <w:rPr>
                <w:sz w:val="31"/>
                <w:szCs w:val="31"/>
                <w:lang w:val="en-US"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仿宋_GBK">
    <w:altName w:val="微软雅黑"/>
    <w:panose1 w:val="02000000000000000000"/>
    <w:charset w:val="86"/>
    <w:family w:val="script"/>
    <w:pitch w:val="default"/>
    <w:sig w:usb0="00000000" w:usb1="00000000" w:usb2="00000000" w:usb3="00000000" w:csb0="00040000" w:csb1="00000000"/>
  </w:font>
  <w:font w:name="Wingdings 2">
    <w:altName w:val="Wingdings"/>
    <w:panose1 w:val="05020102010507070707"/>
    <w:charset w:val="02"/>
    <w:family w:val="roman"/>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华文楷体">
    <w:altName w:val="楷体_GB2312"/>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D1F62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Bdr>
        <w:top w:val="none" w:color="auto" w:sz="0" w:space="0"/>
        <w:left w:val="none" w:color="auto" w:sz="0" w:space="0"/>
        <w:bottom w:val="none" w:color="auto" w:sz="0" w:space="0"/>
        <w:right w:val="none" w:color="auto" w:sz="0" w:space="0"/>
        <w:between w:val="none" w:color="auto" w:sz="0" w:space="0"/>
      </w:pBdr>
      <w:shd w:val="clear" w:color="auto" w:fill="auto"/>
      <w:jc w:val="both"/>
    </w:pPr>
    <w:rPr>
      <w:rFonts w:ascii="Times New Roman" w:hAnsi="Times New Roman" w:eastAsia="仿宋_GB2312" w:cs="Times New Roman"/>
      <w:kern w:val="2"/>
      <w:sz w:val="32"/>
      <w:szCs w:val="3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pBdr>
        <w:top w:val="none" w:color="auto" w:sz="0" w:space="0"/>
        <w:left w:val="none" w:color="auto" w:sz="0" w:space="0"/>
        <w:bottom w:val="none" w:color="auto" w:sz="0" w:space="0"/>
        <w:right w:val="none" w:color="auto" w:sz="0" w:space="0"/>
        <w:between w:val="none" w:color="auto" w:sz="0" w:space="0"/>
      </w:pBdr>
      <w:shd w:val="clear" w:color="auto" w:fill="auto"/>
      <w:tabs>
        <w:tab w:val="center" w:pos="4153"/>
        <w:tab w:val="right" w:pos="8306"/>
      </w:tabs>
      <w:snapToGrid w:val="0"/>
      <w:jc w:val="left"/>
    </w:pPr>
    <w:rPr>
      <w:sz w:val="18"/>
      <w:szCs w:val="18"/>
      <w:lang w:val="en-US" w:eastAsia="zh-CN"/>
    </w:rPr>
  </w:style>
  <w:style w:type="paragraph" w:styleId="3">
    <w:name w:val="header"/>
    <w:basedOn w:val="1"/>
    <w:qFormat/>
    <w:uiPriority w:val="0"/>
    <w:pPr>
      <w:pBdr>
        <w:top w:val="none" w:color="auto" w:sz="0" w:space="0"/>
        <w:left w:val="none" w:color="auto" w:sz="0" w:space="0"/>
        <w:bottom w:val="single" w:color="auto" w:sz="6" w:space="1"/>
        <w:right w:val="none" w:color="auto" w:sz="0" w:space="0"/>
        <w:between w:val="none" w:color="auto" w:sz="0" w:space="0"/>
      </w:pBdr>
      <w:shd w:val="clear" w:color="auto" w:fill="auto"/>
      <w:tabs>
        <w:tab w:val="center" w:pos="4153"/>
        <w:tab w:val="right" w:pos="8306"/>
      </w:tabs>
      <w:snapToGrid w:val="0"/>
      <w:jc w:val="center"/>
    </w:pPr>
    <w:rPr>
      <w:sz w:val="18"/>
      <w:szCs w:val="18"/>
      <w:lang w:val="en-US" w:eastAsia="zh-CN"/>
    </w:rPr>
  </w:style>
  <w:style w:type="character" w:styleId="6">
    <w:name w:val="page number"/>
    <w:basedOn w:val="5"/>
    <w:qFormat/>
    <w:uiPriority w:val="0"/>
    <w:rPr>
      <w:rFonts w:cs="Times New Roman"/>
    </w:rPr>
  </w:style>
  <w:style w:type="paragraph" w:customStyle="1" w:styleId="7">
    <w:name w:val="Default"/>
    <w:qFormat/>
    <w:uiPriority w:val="0"/>
    <w:pPr>
      <w:widowControl w:val="0"/>
      <w:pBdr>
        <w:top w:val="none" w:color="auto" w:sz="0" w:space="0"/>
        <w:left w:val="none" w:color="auto" w:sz="0" w:space="0"/>
        <w:bottom w:val="none" w:color="auto" w:sz="0" w:space="0"/>
        <w:right w:val="none" w:color="auto" w:sz="0" w:space="0"/>
        <w:between w:val="none" w:color="auto" w:sz="0" w:space="0"/>
      </w:pBdr>
      <w:shd w:val="clear" w:color="auto" w:fill="auto"/>
    </w:pPr>
    <w:rPr>
      <w:rFonts w:ascii="宋体" w:hAnsi="Times New Roman" w:eastAsia="宋体" w:cs="宋体"/>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2025-03-25T07:47:31Z</dcterms:created>
  <dc:creator>Administrator</dc:creator>
  <cp:lastModifiedBy>Administrator</cp:lastModifiedBy>
  <dcterms:modified xsi:type="dcterms:W3CDTF">2025-03-25T07:47:47Z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677C1472ABA743B0809F9898A138A6C8</vt:lpwstr>
  </property>
</Properties>
</file>